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50981" w14:textId="77777777" w:rsidR="00F95B4D" w:rsidRDefault="00296CCB">
      <w:pPr>
        <w:framePr w:wrap="auto" w:yAlign="inline"/>
        <w:jc w:val="both"/>
        <w:rPr>
          <w:rFonts w:ascii="Calibri" w:eastAsia="SimSun" w:hAnsi="Calibri" w:cs="Calibri"/>
          <w:b/>
          <w:sz w:val="22"/>
          <w:szCs w:val="22"/>
          <w:lang w:val="cs-CZ" w:bidi="ar"/>
        </w:rPr>
      </w:pPr>
      <w:r>
        <w:rPr>
          <w:rFonts w:ascii="Calibri" w:eastAsia="SimSun" w:hAnsi="Calibri" w:cs="Calibri"/>
          <w:b/>
          <w:noProof/>
          <w:sz w:val="22"/>
          <w:szCs w:val="22"/>
          <w:lang w:val="cs-CZ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-546735</wp:posOffset>
            </wp:positionV>
            <wp:extent cx="1648460" cy="825500"/>
            <wp:effectExtent l="0" t="0" r="8890" b="12700"/>
            <wp:wrapTight wrapText="bothSides">
              <wp:wrapPolygon edited="0">
                <wp:start x="0" y="0"/>
                <wp:lineTo x="0" y="20935"/>
                <wp:lineTo x="21467" y="20935"/>
                <wp:lineTo x="21467" y="0"/>
                <wp:lineTo x="0" y="0"/>
              </wp:wrapPolygon>
            </wp:wrapTight>
            <wp:docPr id="3" name="Picture 3" descr="cirku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rkuff_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SimSun" w:hAnsi="Calibri" w:cs="Calibri"/>
          <w:b/>
          <w:noProof/>
          <w:sz w:val="22"/>
          <w:szCs w:val="22"/>
          <w:lang w:val="cs-CZ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-609600</wp:posOffset>
            </wp:positionV>
            <wp:extent cx="1579245" cy="967105"/>
            <wp:effectExtent l="0" t="0" r="0" b="0"/>
            <wp:wrapTight wrapText="bothSides">
              <wp:wrapPolygon edited="0">
                <wp:start x="0" y="0"/>
                <wp:lineTo x="0" y="21274"/>
                <wp:lineTo x="21366" y="21274"/>
                <wp:lineTo x="21366" y="0"/>
                <wp:lineTo x="0" y="0"/>
              </wp:wrapPolygon>
            </wp:wrapTight>
            <wp:docPr id="2" name="Picture 2" descr="UFFO_s_nazvem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FO_s_nazvem_mai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SimSun" w:hAnsi="Calibri" w:cs="Calibri"/>
          <w:b/>
          <w:noProof/>
          <w:sz w:val="22"/>
          <w:szCs w:val="22"/>
          <w:lang w:val="cs-CZ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1005205" cy="744220"/>
            <wp:effectExtent l="0" t="0" r="61595" b="55880"/>
            <wp:wrapTight wrapText="bothSides">
              <wp:wrapPolygon edited="0">
                <wp:start x="0" y="0"/>
                <wp:lineTo x="0" y="21010"/>
                <wp:lineTo x="21286" y="21010"/>
                <wp:lineTo x="21286" y="0"/>
                <wp:lineTo x="0" y="0"/>
              </wp:wrapPolygon>
            </wp:wrapTight>
            <wp:docPr id="1" name="Picture 1" descr="Logo_LaPutyka_Jatka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LaPutyka_Jatka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1A91E6" w14:textId="77777777" w:rsidR="00F95B4D" w:rsidRDefault="00F95B4D">
      <w:pPr>
        <w:framePr w:wrap="auto" w:yAlign="inline"/>
        <w:jc w:val="both"/>
        <w:rPr>
          <w:rFonts w:ascii="Calibri" w:eastAsia="SimSun" w:hAnsi="Calibri" w:cs="Calibri"/>
          <w:b/>
          <w:sz w:val="22"/>
          <w:szCs w:val="22"/>
          <w:lang w:val="cs-CZ" w:bidi="ar"/>
        </w:rPr>
      </w:pPr>
    </w:p>
    <w:p w14:paraId="115BFE19" w14:textId="77777777" w:rsidR="00F95B4D" w:rsidRDefault="00296CCB">
      <w:pPr>
        <w:framePr w:wrap="auto" w:yAlign="inline"/>
        <w:jc w:val="both"/>
        <w:rPr>
          <w:rFonts w:ascii="Calibri" w:eastAsia="SimSun" w:hAnsi="Calibri" w:cs="Calibri"/>
          <w:b/>
          <w:sz w:val="22"/>
          <w:szCs w:val="22"/>
          <w:lang w:val="cs-CZ" w:bidi="ar"/>
        </w:rPr>
      </w:pPr>
      <w:r>
        <w:rPr>
          <w:rFonts w:ascii="Calibri" w:eastAsia="SimSun" w:hAnsi="Calibri" w:cs="Calibri"/>
          <w:b/>
          <w:sz w:val="22"/>
          <w:szCs w:val="22"/>
          <w:lang w:val="cs-CZ" w:bidi="ar"/>
        </w:rPr>
        <w:t>Tisková informace</w:t>
      </w:r>
    </w:p>
    <w:p w14:paraId="112FBAE2" w14:textId="77777777" w:rsidR="00F95B4D" w:rsidRDefault="00F95B4D">
      <w:pPr>
        <w:framePr w:wrap="auto" w:yAlign="inline"/>
        <w:jc w:val="both"/>
        <w:rPr>
          <w:rFonts w:ascii="Calibri" w:eastAsia="SimSun" w:hAnsi="Calibri" w:cs="Calibri"/>
          <w:b/>
          <w:sz w:val="22"/>
          <w:szCs w:val="22"/>
          <w:lang w:val="cs-CZ" w:bidi="ar"/>
        </w:rPr>
      </w:pPr>
    </w:p>
    <w:p w14:paraId="6F21339C" w14:textId="77777777" w:rsidR="00F95B4D" w:rsidRDefault="00296CCB">
      <w:pPr>
        <w:framePr w:wrap="auto" w:yAlign="inline"/>
        <w:jc w:val="center"/>
        <w:rPr>
          <w:rFonts w:ascii="Calibri" w:eastAsia="Calibri" w:hAnsi="Calibri" w:cs="Calibri"/>
          <w:sz w:val="32"/>
          <w:szCs w:val="32"/>
          <w:lang w:val="cs-CZ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Cirk La Putyka</w:t>
      </w:r>
      <w:r>
        <w:rPr>
          <w:rFonts w:ascii="Calibri" w:eastAsia="Calibri" w:hAnsi="Calibri" w:cs="Calibri"/>
          <w:b/>
          <w:bCs/>
          <w:sz w:val="32"/>
          <w:szCs w:val="32"/>
          <w:u w:val="single"/>
          <w:lang w:val="cs-CZ"/>
        </w:rPr>
        <w:t xml:space="preserve"> v nové inscenaci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  <w:u w:val="single"/>
          <w:lang w:val="cs-CZ"/>
        </w:rPr>
        <w:t>Isole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  <w:u w:val="single"/>
          <w:lang w:val="cs-CZ"/>
        </w:rPr>
        <w:t xml:space="preserve"> překročí hranice mezi koncertem, divadlem a cirkusem</w:t>
      </w:r>
    </w:p>
    <w:p w14:paraId="67C5DAC2" w14:textId="77777777" w:rsidR="00F95B4D" w:rsidRDefault="00F95B4D">
      <w:pPr>
        <w:framePr w:wrap="auto" w:yAlign="inline"/>
        <w:ind w:firstLine="7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C6644AE" w14:textId="77777777" w:rsidR="00F95B4D" w:rsidRDefault="00296CCB">
      <w:pPr>
        <w:framePr w:wrap="auto" w:yAlign="inline"/>
        <w:ind w:firstLine="480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Praha,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4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února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-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Jako svoji první premiéru letošního roku uvede soubor Cirk La Putyka 11. února v trutnovském polyfunkčním divadle UFFO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inscenac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Isole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Režie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ujal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Maksim Komaro,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umělecký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šéf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finského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souboru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Circo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Aereo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který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Cirkem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La Putyka v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minulosti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vytvořil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ji</w:t>
      </w:r>
      <w:r>
        <w:rPr>
          <w:rFonts w:ascii="Calibri" w:eastAsia="Calibri" w:hAnsi="Calibri" w:cs="Calibri"/>
          <w:b/>
          <w:bCs/>
          <w:sz w:val="22"/>
          <w:szCs w:val="22"/>
        </w:rPr>
        <w:t>ž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tři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úspěšná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představení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- Slapstick Sonata, Play 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Batacchio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Tentokrát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se do hlavní role dostanou ti, kteří doprovází projekty souboru od samého počátku, ale obvykle stojí v pozadí - hudebníci. Inscenace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, na které se velkou měrou koprodukčně podílí i hostující prostor UFFO, tak bude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postavena  </w:t>
      </w:r>
      <w:r>
        <w:rPr>
          <w:rFonts w:ascii="Calibri" w:eastAsia="Calibri" w:hAnsi="Calibri" w:cs="Calibri"/>
          <w:b/>
          <w:bCs/>
          <w:sz w:val="22"/>
          <w:szCs w:val="22"/>
        </w:rPr>
        <w:t>z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větší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části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hudbě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z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menší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pak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novém cirkusu,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tanci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fyzickém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divadle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Kmenoví hudebníci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souboru - Jan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Balcar, Andrej Rády, David Hlaváč / Adam Novotný, Veronika Linhartová, Valentin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Verdure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, Zbyněk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Šporc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a Anna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Schmidtmajerová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- budou překračovat hranice mezi koncertem, d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ivadlem a cirkusem. Původní hudbu složili společně všichni účinkující</w:t>
      </w:r>
      <w:r>
        <w:rPr>
          <w:rFonts w:ascii="Calibri" w:eastAsia="Calibri" w:hAnsi="Calibri" w:cs="Calibri"/>
          <w:b/>
          <w:bCs/>
          <w:sz w:val="22"/>
          <w:szCs w:val="22"/>
        </w:rPr>
        <w:t>.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Po dvou premiérách v Trutnově uvidí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v březnu a květnu i diváci domovské pražské scény Jatka78.</w:t>
      </w:r>
    </w:p>
    <w:p w14:paraId="6A6598E1" w14:textId="77777777" w:rsidR="00F95B4D" w:rsidRDefault="00F95B4D">
      <w:pPr>
        <w:framePr w:wrap="auto" w:yAlign="inline"/>
        <w:ind w:firstLine="480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56A6EF7D" w14:textId="77777777" w:rsidR="00F95B4D" w:rsidRDefault="00296CCB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Co Cirk La Putyka v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posledních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deseti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letech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nevyužil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maximum?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Muzikanti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insc</w:t>
      </w:r>
      <w:r>
        <w:rPr>
          <w:rFonts w:ascii="Calibri" w:eastAsia="Calibri" w:hAnsi="Calibri" w:cs="Calibri"/>
          <w:i/>
          <w:iCs/>
          <w:sz w:val="22"/>
          <w:szCs w:val="22"/>
        </w:rPr>
        <w:t>enacích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většinou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nejsou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jen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hudebníky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jsou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mnohdy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součástí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pohybových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choreografií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hereckých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scén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. Proto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bylo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smysluplné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jim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dát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prostor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vytvořit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projekt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jehož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hlavní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složkou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bude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právě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hudba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Isole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by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měl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být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takový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zvukový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nový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cirkus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” </w:t>
      </w:r>
      <w:proofErr w:type="spellStart"/>
      <w:r>
        <w:rPr>
          <w:rFonts w:ascii="Calibri" w:eastAsia="Calibri" w:hAnsi="Calibri" w:cs="Calibri"/>
          <w:sz w:val="22"/>
          <w:szCs w:val="22"/>
        </w:rPr>
        <w:t>vysvětluje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principál souboru </w:t>
      </w:r>
      <w:r>
        <w:rPr>
          <w:rFonts w:ascii="Calibri" w:eastAsia="Calibri" w:hAnsi="Calibri" w:cs="Calibri"/>
          <w:b/>
          <w:bCs/>
          <w:sz w:val="22"/>
          <w:szCs w:val="22"/>
        </w:rPr>
        <w:t>Ros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tislav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Novák ml. </w:t>
      </w:r>
      <w:r>
        <w:rPr>
          <w:rFonts w:ascii="Calibri" w:eastAsia="Calibri" w:hAnsi="Calibri" w:cs="Calibri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Během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inscenace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budete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mít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pocit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sledujete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akrobaty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létající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vzduchem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přitom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se ale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budete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dívat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muzikanty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kteří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překračují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hranice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mezi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koncertem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divadlem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cirkusem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. V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Isole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budou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střídat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jak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sólová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vys</w:t>
      </w:r>
      <w:r>
        <w:rPr>
          <w:rFonts w:ascii="Calibri" w:eastAsia="Calibri" w:hAnsi="Calibri" w:cs="Calibri"/>
          <w:i/>
          <w:iCs/>
          <w:sz w:val="22"/>
          <w:szCs w:val="22"/>
        </w:rPr>
        <w:t>toupení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společné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skladby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choreografie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líčí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D3E82FF" w14:textId="77777777" w:rsidR="00F95B4D" w:rsidRDefault="00F95B4D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</w:rPr>
      </w:pPr>
    </w:p>
    <w:p w14:paraId="423462C1" w14:textId="77777777" w:rsidR="00F95B4D" w:rsidRDefault="00296CCB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Název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Isole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vychází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italského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termínu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sz w:val="22"/>
          <w:szCs w:val="22"/>
        </w:rPr>
        <w:t>ostrov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, ale v </w:t>
      </w:r>
      <w:proofErr w:type="spellStart"/>
      <w:r>
        <w:rPr>
          <w:rFonts w:ascii="Calibri" w:eastAsia="Calibri" w:hAnsi="Calibri" w:cs="Calibri"/>
          <w:sz w:val="22"/>
          <w:szCs w:val="22"/>
        </w:rPr>
        <w:t>širší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rovině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sobě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odkaz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báseň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Man Is an Island od </w:t>
      </w:r>
      <w:proofErr w:type="spellStart"/>
      <w:r>
        <w:rPr>
          <w:rFonts w:ascii="Calibri" w:eastAsia="Calibri" w:hAnsi="Calibri" w:cs="Calibri"/>
          <w:sz w:val="22"/>
          <w:szCs w:val="22"/>
        </w:rPr>
        <w:t>Johna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Donnea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jež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se stala </w:t>
      </w:r>
      <w:proofErr w:type="spellStart"/>
      <w:r>
        <w:rPr>
          <w:rFonts w:ascii="Calibri" w:eastAsia="Calibri" w:hAnsi="Calibri" w:cs="Calibri"/>
          <w:sz w:val="22"/>
          <w:szCs w:val="22"/>
        </w:rPr>
        <w:t>režiséru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Maksimu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Komarovi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volnou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inspirací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. “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Tento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verš se dotýká mnoha věcí, které jsou přítomné v dnešním světě: individualismus, strach z odlišného a nedostatek společné zodpovědnosti. V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vlastně nevystupuje kapela, ani nějaký stálý soubor. Spíše zde máme souhrn jednotlivců, kteří spolu strávili h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odně času s cílem spojit své dovednosti a vlastní osobnosti,</w:t>
      </w:r>
      <w:r>
        <w:rPr>
          <w:rFonts w:ascii="Calibri" w:eastAsia="Calibri" w:hAnsi="Calibri" w:cs="Calibri"/>
          <w:sz w:val="22"/>
          <w:szCs w:val="22"/>
          <w:lang w:val="cs-CZ"/>
        </w:rPr>
        <w:t>” říká režisér. Při vzniku představení se s hudebníky zaměřil na pohyby, které provází hra na hudební nástroje. “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Tímto postupem vznikly nové nápady. Některé věci, které jsme našli, jsou zábavné, n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ěkteré pak poetické,</w:t>
      </w:r>
      <w:r>
        <w:rPr>
          <w:rFonts w:ascii="Calibri" w:eastAsia="Calibri" w:hAnsi="Calibri" w:cs="Calibri"/>
          <w:sz w:val="22"/>
          <w:szCs w:val="22"/>
          <w:lang w:val="cs-CZ"/>
        </w:rPr>
        <w:t>” doplňuje. “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bude k dívání i poslouchání.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je divadelně-hudební představení se silnými odkazy na postupy nového cirkusu,</w:t>
      </w:r>
      <w:r>
        <w:rPr>
          <w:rFonts w:ascii="Calibri" w:eastAsia="Calibri" w:hAnsi="Calibri" w:cs="Calibri"/>
          <w:sz w:val="22"/>
          <w:szCs w:val="22"/>
          <w:lang w:val="cs-CZ"/>
        </w:rPr>
        <w:t>” uzavírá.</w:t>
      </w:r>
    </w:p>
    <w:p w14:paraId="6EBD5217" w14:textId="77777777" w:rsidR="00F95B4D" w:rsidRDefault="00F95B4D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</w:rPr>
      </w:pPr>
    </w:p>
    <w:p w14:paraId="70031D3C" w14:textId="77777777" w:rsidR="00F95B4D" w:rsidRDefault="00296CCB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Velkým koprodukčním vkladem se na nové inscenaci podílí trutnovské centrum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UFFO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. 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“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Cirkem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L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a Putyka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nás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pojí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dlouhodobé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profesní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přátelské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vztahy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osobně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jsem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šťasten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jim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nyní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tak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dař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í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Rezidence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premiéry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další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formy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spolupráce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mezi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námi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prob</w:t>
      </w:r>
      <w:r>
        <w:rPr>
          <w:rFonts w:ascii="Calibri" w:eastAsia="Calibri" w:hAnsi="Calibri" w:cs="Calibri"/>
          <w:i/>
          <w:iCs/>
          <w:sz w:val="22"/>
          <w:szCs w:val="22"/>
        </w:rPr>
        <w:t>íhají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již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dlouhou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dobu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P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premiéře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skvělého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představení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Dolls 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tak v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Uffu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ideálním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prostoru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nový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cirkus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připravujeme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, jejich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další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premiéru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Mám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řadu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důvodů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proč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věřím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souboru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i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finskému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režiséru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Maksimu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Komaro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vi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takže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myslím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že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nás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čeká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něc</w:t>
      </w:r>
      <w:r>
        <w:rPr>
          <w:rFonts w:ascii="Calibri" w:eastAsia="Calibri" w:hAnsi="Calibri" w:cs="Calibri"/>
          <w:i/>
          <w:iCs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vskutku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výjimečného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,”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nastiňuje důvody této spolupráce ředitel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UFFa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Libor Kasík.</w:t>
      </w:r>
    </w:p>
    <w:p w14:paraId="428581C1" w14:textId="77777777" w:rsidR="00F95B4D" w:rsidRDefault="00F95B4D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16CFA5CD" w14:textId="77777777" w:rsidR="00F95B4D" w:rsidRDefault="00296CCB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Premiéra inscenace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je 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součástí oslav 10. výročí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od založení Cirku La Putyka. Hned na konci února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souboru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odjede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půlroční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hostování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do </w:t>
      </w:r>
      <w:proofErr w:type="spellStart"/>
      <w:r>
        <w:rPr>
          <w:rFonts w:ascii="Calibri" w:eastAsia="Calibri" w:hAnsi="Calibri" w:cs="Calibri"/>
          <w:sz w:val="22"/>
          <w:szCs w:val="22"/>
        </w:rPr>
        <w:t>berlínského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kabaretu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z w:val="22"/>
          <w:szCs w:val="22"/>
        </w:rPr>
        <w:t>mäleon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Theatre, </w:t>
      </w:r>
      <w:proofErr w:type="spellStart"/>
      <w:r>
        <w:rPr>
          <w:rFonts w:ascii="Calibri" w:eastAsia="Calibri" w:hAnsi="Calibri" w:cs="Calibri"/>
          <w:sz w:val="22"/>
          <w:szCs w:val="22"/>
        </w:rPr>
        <w:t>kde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odehraje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téměř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180krát </w:t>
      </w:r>
      <w:proofErr w:type="spellStart"/>
      <w:r>
        <w:rPr>
          <w:rFonts w:ascii="Calibri" w:eastAsia="Calibri" w:hAnsi="Calibri" w:cs="Calibri"/>
          <w:sz w:val="22"/>
          <w:szCs w:val="22"/>
        </w:rPr>
        <w:t>novou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speciálně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eastAsia="Calibri" w:hAnsi="Calibri" w:cs="Calibri"/>
          <w:sz w:val="22"/>
          <w:szCs w:val="22"/>
        </w:rPr>
        <w:t>tento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prostor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připravenou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inscenaci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Memories of Fools. </w:t>
      </w:r>
      <w:proofErr w:type="spellStart"/>
      <w:r>
        <w:rPr>
          <w:rFonts w:ascii="Calibri" w:eastAsia="Calibri" w:hAnsi="Calibri" w:cs="Calibri"/>
          <w:sz w:val="22"/>
          <w:szCs w:val="22"/>
        </w:rPr>
        <w:t>Hlavní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podzimní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část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oslav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zahrne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například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premiéru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představení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Sancho </w:t>
      </w:r>
      <w:proofErr w:type="spellStart"/>
      <w:r>
        <w:rPr>
          <w:rFonts w:ascii="Calibri" w:eastAsia="Calibri" w:hAnsi="Calibri" w:cs="Calibri"/>
          <w:sz w:val="22"/>
          <w:szCs w:val="22"/>
        </w:rPr>
        <w:t>Panza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Rosťa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Novák ml. po </w:t>
      </w:r>
      <w:proofErr w:type="spellStart"/>
      <w:r>
        <w:rPr>
          <w:rFonts w:ascii="Calibri" w:eastAsia="Calibri" w:hAnsi="Calibri" w:cs="Calibri"/>
          <w:sz w:val="22"/>
          <w:szCs w:val="22"/>
        </w:rPr>
        <w:t>deseti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letech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opět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spojí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  <w:szCs w:val="22"/>
        </w:rPr>
        <w:t>reži</w:t>
      </w:r>
      <w:r>
        <w:rPr>
          <w:rFonts w:ascii="Calibri" w:eastAsia="Calibri" w:hAnsi="Calibri" w:cs="Calibri"/>
          <w:sz w:val="22"/>
          <w:szCs w:val="22"/>
        </w:rPr>
        <w:t>jní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dvojicí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SKUTR, </w:t>
      </w:r>
      <w:proofErr w:type="spellStart"/>
      <w:r>
        <w:rPr>
          <w:rFonts w:ascii="Calibri" w:eastAsia="Calibri" w:hAnsi="Calibri" w:cs="Calibri"/>
          <w:sz w:val="22"/>
          <w:szCs w:val="22"/>
        </w:rPr>
        <w:t>dále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uvedení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některých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inscenací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počátků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souboru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</w:t>
      </w:r>
      <w:proofErr w:type="spellStart"/>
      <w:r>
        <w:rPr>
          <w:rFonts w:ascii="Calibri" w:eastAsia="Calibri" w:hAnsi="Calibri" w:cs="Calibri"/>
          <w:sz w:val="22"/>
          <w:szCs w:val="22"/>
        </w:rPr>
        <w:t>místech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jejich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vzniku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premiéru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dokumentu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České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televize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  <w:szCs w:val="22"/>
        </w:rPr>
        <w:t>rodině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Nováků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V jednání je také v listopadu </w:t>
      </w:r>
      <w:proofErr w:type="spellStart"/>
      <w:r>
        <w:rPr>
          <w:rFonts w:ascii="Calibri" w:eastAsia="Calibri" w:hAnsi="Calibri" w:cs="Calibri"/>
          <w:sz w:val="22"/>
          <w:szCs w:val="22"/>
        </w:rPr>
        <w:t>velk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novocirkusov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oslav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Karlín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. Na jaro</w:t>
      </w:r>
      <w:r>
        <w:rPr>
          <w:rFonts w:ascii="Calibri" w:eastAsia="Calibri" w:hAnsi="Calibri" w:cs="Calibri"/>
          <w:sz w:val="22"/>
          <w:szCs w:val="22"/>
        </w:rPr>
        <w:t xml:space="preserve"> Cirk La Putyka </w:t>
      </w:r>
      <w:proofErr w:type="spellStart"/>
      <w:r>
        <w:rPr>
          <w:rFonts w:ascii="Calibri" w:eastAsia="Calibri" w:hAnsi="Calibri" w:cs="Calibri"/>
          <w:sz w:val="22"/>
          <w:szCs w:val="22"/>
        </w:rPr>
        <w:t>připravuje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uv</w:t>
      </w:r>
      <w:r>
        <w:rPr>
          <w:rFonts w:ascii="Calibri" w:eastAsia="Calibri" w:hAnsi="Calibri" w:cs="Calibri"/>
          <w:sz w:val="22"/>
          <w:szCs w:val="22"/>
        </w:rPr>
        <w:t>edení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záznamu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prosincové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Up End Down Symphony v </w:t>
      </w:r>
      <w:proofErr w:type="spellStart"/>
      <w:r>
        <w:rPr>
          <w:rFonts w:ascii="Calibri" w:eastAsia="Calibri" w:hAnsi="Calibri" w:cs="Calibri"/>
          <w:sz w:val="22"/>
          <w:szCs w:val="22"/>
        </w:rPr>
        <w:t>kinech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 </w:t>
      </w:r>
      <w:proofErr w:type="spellStart"/>
      <w:r>
        <w:rPr>
          <w:rFonts w:ascii="Calibri" w:eastAsia="Calibri" w:hAnsi="Calibri" w:cs="Calibri"/>
          <w:sz w:val="22"/>
          <w:szCs w:val="22"/>
        </w:rPr>
        <w:t>celé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České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republice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37187766" w14:textId="77777777" w:rsidR="00F95B4D" w:rsidRDefault="00F95B4D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</w:rPr>
      </w:pPr>
    </w:p>
    <w:p w14:paraId="40A95A4C" w14:textId="77777777" w:rsidR="00F95B4D" w:rsidRDefault="00296CCB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Vstupenky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do Trutnova jsou k dostání na webu </w:t>
      </w:r>
      <w:hyperlink r:id="rId11" w:history="1">
        <w:r>
          <w:rPr>
            <w:rStyle w:val="Hypertextovodkaz"/>
            <w:rFonts w:ascii="Calibri" w:eastAsia="Calibri" w:hAnsi="Calibri" w:cs="Calibri"/>
            <w:sz w:val="22"/>
            <w:szCs w:val="22"/>
            <w:lang w:val="cs-CZ"/>
          </w:rPr>
          <w:t>www.uffo.cz</w:t>
        </w:r>
      </w:hyperlink>
      <w:r>
        <w:rPr>
          <w:rFonts w:ascii="Calibri" w:eastAsia="Calibri" w:hAnsi="Calibri" w:cs="Calibri"/>
          <w:sz w:val="22"/>
          <w:szCs w:val="22"/>
          <w:lang w:val="cs-CZ"/>
        </w:rPr>
        <w:t xml:space="preserve"> v cenách od 380 do 420 Kč, do Prahy pak na </w:t>
      </w:r>
      <w:hyperlink r:id="rId12" w:history="1">
        <w:r>
          <w:rPr>
            <w:rStyle w:val="Hypertextovodkaz"/>
            <w:rFonts w:ascii="Calibri" w:eastAsia="Calibri" w:hAnsi="Calibri" w:cs="Calibri"/>
            <w:sz w:val="22"/>
            <w:szCs w:val="22"/>
            <w:lang w:val="cs-CZ"/>
          </w:rPr>
          <w:t>www.jatka78.cz.</w:t>
        </w:r>
      </w:hyperlink>
    </w:p>
    <w:p w14:paraId="3BF9F212" w14:textId="77777777" w:rsidR="00F95B4D" w:rsidRDefault="00F95B4D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</w:rPr>
      </w:pPr>
    </w:p>
    <w:p w14:paraId="7EC87BEB" w14:textId="77777777" w:rsidR="00F95B4D" w:rsidRDefault="00296CCB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Více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3" w:history="1">
        <w:r>
          <w:rPr>
            <w:rStyle w:val="Hyperlink0"/>
            <w:b/>
            <w:bCs/>
          </w:rPr>
          <w:t>www.laputyka.cz</w:t>
        </w:r>
        <w:r>
          <w:rPr>
            <w:rStyle w:val="Odkaz"/>
            <w:rFonts w:ascii="Calibri" w:eastAsia="Calibri" w:hAnsi="Calibri" w:cs="Calibri"/>
            <w:color w:val="000000"/>
            <w:sz w:val="22"/>
            <w:szCs w:val="22"/>
            <w:u w:color="000000"/>
          </w:rPr>
          <w:t>.</w:t>
        </w:r>
      </w:hyperlink>
    </w:p>
    <w:p w14:paraId="6C46EF56" w14:textId="77777777" w:rsidR="00F95B4D" w:rsidRDefault="00F95B4D">
      <w:pPr>
        <w:framePr w:wrap="auto" w:yAlign="inline"/>
        <w:ind w:firstLine="480"/>
        <w:jc w:val="both"/>
        <w:rPr>
          <w:rFonts w:ascii="Calibri" w:eastAsia="Calibri" w:hAnsi="Calibri" w:cs="Calibri"/>
          <w:sz w:val="22"/>
          <w:szCs w:val="22"/>
        </w:rPr>
      </w:pPr>
    </w:p>
    <w:p w14:paraId="7858B7F1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Rozhovor s režisérem Maksimem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Komarem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:</w:t>
      </w:r>
    </w:p>
    <w:p w14:paraId="7E958292" w14:textId="77777777" w:rsidR="00F95B4D" w:rsidRDefault="00F95B4D">
      <w:pPr>
        <w:framePr w:wrap="auto" w:yAlign="inline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48BF1C24" w14:textId="77777777" w:rsidR="00F95B4D" w:rsidRDefault="00296CCB">
      <w:pPr>
        <w:framePr w:wrap="auto" w:yAlign="inline"/>
        <w:numPr>
          <w:ilvl w:val="0"/>
          <w:numId w:val="1"/>
        </w:numPr>
        <w:jc w:val="both"/>
        <w:rPr>
          <w:rFonts w:ascii="Calibri" w:eastAsia="Calibri" w:hAnsi="Calibri" w:cs="Calibri"/>
          <w:i/>
          <w:iCs/>
          <w:sz w:val="22"/>
          <w:szCs w:val="22"/>
          <w:lang w:val="cs-CZ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V jakém smyslu se stala báseň No Man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Is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an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Island inspirací pro představení? </w:t>
      </w:r>
    </w:p>
    <w:p w14:paraId="66A769B7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Tento verš ze slavné básně Johna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Donnea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se dotýká mnoha věcí, které jsou přítomné v dnešním světě: individualismus, strach z odlišného a nedostatek společné zodpovědnosti. V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vlastně nevystupuje kapela, ani nějaký stálý soubor. Spíše zde máme souhrn j</w:t>
      </w:r>
      <w:r>
        <w:rPr>
          <w:rFonts w:ascii="Calibri" w:eastAsia="Calibri" w:hAnsi="Calibri" w:cs="Calibri"/>
          <w:sz w:val="22"/>
          <w:szCs w:val="22"/>
          <w:lang w:val="cs-CZ"/>
        </w:rPr>
        <w:t>ednotlivců, kteří spolu strávili hodně času s cílem spojit své dovednosti a vlastní osobnosti.</w:t>
      </w:r>
    </w:p>
    <w:p w14:paraId="3F8F8D1D" w14:textId="77777777" w:rsidR="00F95B4D" w:rsidRDefault="00F95B4D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1256024" w14:textId="77777777" w:rsidR="00F95B4D" w:rsidRDefault="00296CCB">
      <w:pPr>
        <w:framePr w:wrap="auto" w:yAlign="inline"/>
        <w:numPr>
          <w:ilvl w:val="0"/>
          <w:numId w:val="1"/>
        </w:numPr>
        <w:jc w:val="both"/>
        <w:rPr>
          <w:rFonts w:ascii="Calibri" w:eastAsia="Calibri" w:hAnsi="Calibri" w:cs="Calibri"/>
          <w:i/>
          <w:iCs/>
          <w:sz w:val="22"/>
          <w:szCs w:val="22"/>
          <w:lang w:val="cs-CZ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Jak se liší práce s herci, akrobaty a na druhé straně u tohoto představení s hudebníky. Musíte nějak upravit režijní postupy?</w:t>
      </w:r>
    </w:p>
    <w:p w14:paraId="11E5E6F3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Ve své práci s cirkusovým uměním v</w:t>
      </w:r>
      <w:r>
        <w:rPr>
          <w:rFonts w:ascii="Calibri" w:eastAsia="Calibri" w:hAnsi="Calibri" w:cs="Calibri"/>
          <w:sz w:val="22"/>
          <w:szCs w:val="22"/>
          <w:lang w:val="cs-CZ"/>
        </w:rPr>
        <w:t>ždy hledám jiné úrovně výrazu a komunikace mimo samotnou fyzickou cirkusovou akci. V průběhu zkoušení se dívám na akrobacii v té nejsyrovější podobě znovu a znovu. Zkouším najít momenty, kdy by se mohlo objevit něco nového, nečekaného. Podobně jsme se podí</w:t>
      </w:r>
      <w:r>
        <w:rPr>
          <w:rFonts w:ascii="Calibri" w:eastAsia="Calibri" w:hAnsi="Calibri" w:cs="Calibri"/>
          <w:sz w:val="22"/>
          <w:szCs w:val="22"/>
          <w:lang w:val="cs-CZ"/>
        </w:rPr>
        <w:t>vali na pohyby, které provází hraní na hudební nástroje. Tímto postupem vznikly nové nápady. Některé věci, které jsme našli, jsou zábavné, některé pak poetické.</w:t>
      </w:r>
    </w:p>
    <w:p w14:paraId="3BD9AFA7" w14:textId="77777777" w:rsidR="00F95B4D" w:rsidRDefault="00F95B4D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29346190" w14:textId="77777777" w:rsidR="00F95B4D" w:rsidRDefault="00296CCB">
      <w:pPr>
        <w:framePr w:wrap="auto" w:yAlign="inline"/>
        <w:numPr>
          <w:ilvl w:val="0"/>
          <w:numId w:val="1"/>
        </w:numPr>
        <w:jc w:val="both"/>
        <w:rPr>
          <w:rFonts w:ascii="Calibri" w:eastAsia="Calibri" w:hAnsi="Calibri" w:cs="Calibri"/>
          <w:i/>
          <w:iCs/>
          <w:sz w:val="22"/>
          <w:szCs w:val="22"/>
          <w:lang w:val="cs-CZ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Co mohou diváci očekávat během představení? Jaký druh zážitku? Pohybové divadlo, koncert, nový</w:t>
      </w: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 xml:space="preserve"> cirkus?</w:t>
      </w:r>
    </w:p>
    <w:p w14:paraId="598FA2D5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je souhrn stylů a nápadů, souhrn individuálních osobností, které spolu tvoří na scéně.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je něco k dívání i poslouchání.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je divadelně-hudební představení se silnými odkazy na postupy nového cirkusu.</w:t>
      </w:r>
    </w:p>
    <w:p w14:paraId="7666B731" w14:textId="77777777" w:rsidR="00F95B4D" w:rsidRDefault="00F95B4D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D8ECFA1" w14:textId="77777777" w:rsidR="00F95B4D" w:rsidRDefault="00296CCB">
      <w:pPr>
        <w:framePr w:wrap="auto" w:yAlign="inline"/>
        <w:numPr>
          <w:ilvl w:val="0"/>
          <w:numId w:val="1"/>
        </w:numPr>
        <w:jc w:val="both"/>
        <w:rPr>
          <w:rFonts w:ascii="Calibri" w:eastAsia="Calibri" w:hAnsi="Calibri" w:cs="Calibri"/>
          <w:i/>
          <w:iCs/>
          <w:sz w:val="22"/>
          <w:szCs w:val="22"/>
          <w:lang w:val="cs-CZ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Jak byste představení popsal?</w:t>
      </w:r>
    </w:p>
    <w:p w14:paraId="4AC04501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ö</w:t>
      </w:r>
      <w:r>
        <w:rPr>
          <w:rFonts w:ascii="Calibri" w:eastAsia="Calibri" w:hAnsi="Calibri" w:cs="Calibri"/>
          <w:sz w:val="22"/>
          <w:szCs w:val="22"/>
          <w:lang w:val="cs-CZ"/>
        </w:rPr>
        <w:t>öööööö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...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ööööööö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...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öööööööööö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... je to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donut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>?</w:t>
      </w:r>
    </w:p>
    <w:p w14:paraId="4D241852" w14:textId="77777777" w:rsidR="00F95B4D" w:rsidRDefault="00F95B4D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7CC5DD46" w14:textId="77777777" w:rsidR="00F95B4D" w:rsidRDefault="00296CCB">
      <w:pPr>
        <w:framePr w:wrap="auto" w:yAlign="inline"/>
        <w:numPr>
          <w:ilvl w:val="0"/>
          <w:numId w:val="1"/>
        </w:numPr>
        <w:jc w:val="both"/>
        <w:rPr>
          <w:rFonts w:ascii="Calibri" w:eastAsia="Calibri" w:hAnsi="Calibri" w:cs="Calibri"/>
          <w:i/>
          <w:iCs/>
          <w:sz w:val="22"/>
          <w:szCs w:val="22"/>
          <w:lang w:val="cs-CZ"/>
        </w:rPr>
      </w:pPr>
      <w:r>
        <w:rPr>
          <w:rFonts w:ascii="Calibri" w:eastAsia="Calibri" w:hAnsi="Calibri" w:cs="Calibri"/>
          <w:i/>
          <w:iCs/>
          <w:sz w:val="22"/>
          <w:szCs w:val="22"/>
          <w:lang w:val="cs-CZ"/>
        </w:rPr>
        <w:t>Existuje pro vás nějaká analogie mezi novým cirkusem a živou hudbou?</w:t>
      </w:r>
    </w:p>
    <w:p w14:paraId="4DC6BE50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Všechny scény a nápady v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 s sebou nesou určitý fyzický i vizuální výraz spolu s hudbou. Některé části představení odkazují nebo připomí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nají cirkus, některé jsou více divadelní. Snažil jsem se zůstat bez vnitřních omezení a neprosadit do tohoto představení jeden žánr, ale spíše jsem se zaměřil na sestavení toku obrazů a akcí, které se liší svým stylem. A to stejné platí pro hudbu v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>
        <w:rPr>
          <w:rFonts w:ascii="Calibri" w:eastAsia="Calibri" w:hAnsi="Calibri" w:cs="Calibri"/>
          <w:sz w:val="22"/>
          <w:szCs w:val="22"/>
          <w:lang w:val="cs-CZ"/>
        </w:rPr>
        <w:t>která sahá od elektronické po klasickou, od popu po jazz.</w:t>
      </w:r>
    </w:p>
    <w:p w14:paraId="5C7FF4E1" w14:textId="77777777" w:rsidR="00F95B4D" w:rsidRDefault="00F95B4D">
      <w:pPr>
        <w:framePr w:wrap="auto" w:yAlign="inline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33E23235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>Isole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- tvůrci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a obsazení</w:t>
      </w:r>
    </w:p>
    <w:p w14:paraId="07ACE643" w14:textId="77777777" w:rsidR="00F95B4D" w:rsidRDefault="00F95B4D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F0A4500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Režie: Maksim Komaro</w:t>
      </w:r>
    </w:p>
    <w:p w14:paraId="1805CE5E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Obsazení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Jan </w:t>
      </w:r>
      <w:proofErr w:type="spellStart"/>
      <w:r>
        <w:rPr>
          <w:rFonts w:ascii="Calibri" w:eastAsia="Calibri" w:hAnsi="Calibri" w:cs="Calibri"/>
          <w:sz w:val="22"/>
          <w:szCs w:val="22"/>
        </w:rPr>
        <w:t>Balcar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Andrej </w:t>
      </w:r>
      <w:proofErr w:type="spellStart"/>
      <w:r>
        <w:rPr>
          <w:rFonts w:ascii="Calibri" w:eastAsia="Calibri" w:hAnsi="Calibri" w:cs="Calibri"/>
          <w:sz w:val="22"/>
          <w:szCs w:val="22"/>
        </w:rPr>
        <w:t>Rády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David </w:t>
      </w:r>
      <w:proofErr w:type="spellStart"/>
      <w:r>
        <w:rPr>
          <w:rFonts w:ascii="Calibri" w:eastAsia="Calibri" w:hAnsi="Calibri" w:cs="Calibri"/>
          <w:sz w:val="22"/>
          <w:szCs w:val="22"/>
        </w:rPr>
        <w:t>Hlaváč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Adam Novotný, Veronika Linhartová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, Valentin Verdure,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Zbyn</w:t>
      </w:r>
      <w:r>
        <w:rPr>
          <w:rFonts w:ascii="Calibri" w:eastAsia="Calibri" w:hAnsi="Calibri" w:cs="Calibri"/>
          <w:sz w:val="22"/>
          <w:szCs w:val="22"/>
        </w:rPr>
        <w:t>ěk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Šporc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Anna </w:t>
      </w:r>
      <w:proofErr w:type="spellStart"/>
      <w:r>
        <w:rPr>
          <w:rFonts w:ascii="Calibri" w:eastAsia="Calibri" w:hAnsi="Calibri" w:cs="Calibri"/>
          <w:sz w:val="22"/>
          <w:szCs w:val="22"/>
        </w:rPr>
        <w:t>Schmidtmajerová</w:t>
      </w:r>
      <w:proofErr w:type="spellEnd"/>
    </w:p>
    <w:p w14:paraId="31CABCEC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Režie</w:t>
      </w:r>
      <w:proofErr w:type="spellEnd"/>
      <w:r>
        <w:rPr>
          <w:rFonts w:ascii="Calibri" w:eastAsia="Calibri" w:hAnsi="Calibri" w:cs="Calibri"/>
          <w:sz w:val="22"/>
          <w:szCs w:val="22"/>
        </w:rPr>
        <w:t>: Maks</w:t>
      </w:r>
      <w:r>
        <w:rPr>
          <w:rFonts w:ascii="Calibri" w:eastAsia="Calibri" w:hAnsi="Calibri" w:cs="Calibri"/>
          <w:sz w:val="22"/>
          <w:szCs w:val="22"/>
        </w:rPr>
        <w:t>im Komaro</w:t>
      </w:r>
    </w:p>
    <w:p w14:paraId="49BE7C3B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Hudba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Jan </w:t>
      </w:r>
      <w:proofErr w:type="spellStart"/>
      <w:r>
        <w:rPr>
          <w:rFonts w:ascii="Calibri" w:eastAsia="Calibri" w:hAnsi="Calibri" w:cs="Calibri"/>
          <w:sz w:val="22"/>
          <w:szCs w:val="22"/>
        </w:rPr>
        <w:t>Balcar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Andrej </w:t>
      </w:r>
      <w:proofErr w:type="spellStart"/>
      <w:r>
        <w:rPr>
          <w:rFonts w:ascii="Calibri" w:eastAsia="Calibri" w:hAnsi="Calibri" w:cs="Calibri"/>
          <w:sz w:val="22"/>
          <w:szCs w:val="22"/>
        </w:rPr>
        <w:t>Rády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David </w:t>
      </w:r>
      <w:proofErr w:type="spellStart"/>
      <w:r>
        <w:rPr>
          <w:rFonts w:ascii="Calibri" w:eastAsia="Calibri" w:hAnsi="Calibri" w:cs="Calibri"/>
          <w:sz w:val="22"/>
          <w:szCs w:val="22"/>
        </w:rPr>
        <w:t>Hlaváč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/ Adam Novotný, Veronika Linhartová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, Valentin Verdure, </w:t>
      </w:r>
      <w:proofErr w:type="spellStart"/>
      <w:r>
        <w:rPr>
          <w:rFonts w:ascii="Calibri" w:eastAsia="Calibri" w:hAnsi="Calibri" w:cs="Calibri"/>
          <w:sz w:val="22"/>
          <w:szCs w:val="22"/>
          <w:lang w:val="de-DE"/>
        </w:rPr>
        <w:t>Zbyn</w:t>
      </w:r>
      <w:r>
        <w:rPr>
          <w:rFonts w:ascii="Calibri" w:eastAsia="Calibri" w:hAnsi="Calibri" w:cs="Calibri"/>
          <w:sz w:val="22"/>
          <w:szCs w:val="22"/>
        </w:rPr>
        <w:t>ěk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Šporc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Anna </w:t>
      </w:r>
      <w:proofErr w:type="spellStart"/>
      <w:r>
        <w:rPr>
          <w:rFonts w:ascii="Calibri" w:eastAsia="Calibri" w:hAnsi="Calibri" w:cs="Calibri"/>
          <w:sz w:val="22"/>
          <w:szCs w:val="22"/>
        </w:rPr>
        <w:t>Schmidtmajerová</w:t>
      </w:r>
      <w:proofErr w:type="spellEnd"/>
    </w:p>
    <w:p w14:paraId="2BB0BCC0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Scénografie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Pavla </w:t>
      </w:r>
      <w:proofErr w:type="spellStart"/>
      <w:r>
        <w:rPr>
          <w:rFonts w:ascii="Calibri" w:eastAsia="Calibri" w:hAnsi="Calibri" w:cs="Calibri"/>
          <w:sz w:val="22"/>
          <w:szCs w:val="22"/>
        </w:rPr>
        <w:t>Kamanová</w:t>
      </w:r>
      <w:proofErr w:type="spellEnd"/>
    </w:p>
    <w:p w14:paraId="3645D902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Světelný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design: </w:t>
      </w:r>
      <w:proofErr w:type="spellStart"/>
      <w:r>
        <w:rPr>
          <w:rFonts w:ascii="Calibri" w:eastAsia="Calibri" w:hAnsi="Calibri" w:cs="Calibri"/>
          <w:sz w:val="22"/>
          <w:szCs w:val="22"/>
        </w:rPr>
        <w:t>Juho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Rahijärvi</w:t>
      </w:r>
      <w:proofErr w:type="spellEnd"/>
    </w:p>
    <w:p w14:paraId="30A2F19A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Zvukový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design: Jan </w:t>
      </w:r>
      <w:proofErr w:type="spellStart"/>
      <w:r>
        <w:rPr>
          <w:rFonts w:ascii="Calibri" w:eastAsia="Calibri" w:hAnsi="Calibri" w:cs="Calibri"/>
          <w:sz w:val="22"/>
          <w:szCs w:val="22"/>
        </w:rPr>
        <w:t>Středa</w:t>
      </w:r>
      <w:proofErr w:type="spellEnd"/>
    </w:p>
    <w:p w14:paraId="761B6C8C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Kostýmy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</w:t>
      </w:r>
      <w:r>
        <w:rPr>
          <w:rFonts w:ascii="Calibri" w:eastAsia="Calibri" w:hAnsi="Calibri" w:cs="Calibri"/>
          <w:sz w:val="22"/>
          <w:szCs w:val="22"/>
        </w:rPr>
        <w:t xml:space="preserve">make-up: Kristina </w:t>
      </w:r>
      <w:proofErr w:type="spellStart"/>
      <w:r>
        <w:rPr>
          <w:rFonts w:ascii="Calibri" w:eastAsia="Calibri" w:hAnsi="Calibri" w:cs="Calibri"/>
          <w:sz w:val="22"/>
          <w:szCs w:val="22"/>
        </w:rPr>
        <w:t>Záveská</w:t>
      </w:r>
      <w:proofErr w:type="spellEnd"/>
    </w:p>
    <w:p w14:paraId="15201B44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Vizuál: Martin Sršeň, Jakub Jelen</w:t>
      </w:r>
    </w:p>
    <w:p w14:paraId="0BC2C278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 xml:space="preserve">Produkce: David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Ostružár</w:t>
      </w:r>
      <w:proofErr w:type="spellEnd"/>
    </w:p>
    <w:p w14:paraId="49AB2300" w14:textId="77777777" w:rsidR="00F95B4D" w:rsidRDefault="00F95B4D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456A93B0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Délka</w:t>
      </w:r>
      <w:proofErr w:type="spellEnd"/>
      <w:r>
        <w:rPr>
          <w:rFonts w:ascii="Calibri" w:eastAsia="Calibri" w:hAnsi="Calibri" w:cs="Calibri"/>
          <w:sz w:val="22"/>
          <w:szCs w:val="22"/>
        </w:rPr>
        <w:t>: 65 min.</w:t>
      </w:r>
    </w:p>
    <w:p w14:paraId="24B094DD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sz w:val="22"/>
          <w:szCs w:val="22"/>
          <w:lang w:val="cs-CZ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Jazyk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Bez </w:t>
      </w:r>
      <w:proofErr w:type="spellStart"/>
      <w:r>
        <w:rPr>
          <w:rFonts w:ascii="Calibri" w:eastAsia="Calibri" w:hAnsi="Calibri" w:cs="Calibri"/>
          <w:sz w:val="22"/>
          <w:szCs w:val="22"/>
        </w:rPr>
        <w:t>jazykové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bariéry</w:t>
      </w:r>
      <w:proofErr w:type="spellEnd"/>
    </w:p>
    <w:p w14:paraId="254BB888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--------------------</w:t>
      </w:r>
    </w:p>
    <w:p w14:paraId="64F2EF81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Pokud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máte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zájem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další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informace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či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fotografie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prosím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kontaktujte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>:</w:t>
      </w:r>
    </w:p>
    <w:p w14:paraId="56DB073F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Jiří </w:t>
      </w:r>
      <w:proofErr w:type="spellStart"/>
      <w:r>
        <w:rPr>
          <w:rFonts w:ascii="Calibri" w:eastAsia="Calibri" w:hAnsi="Calibri" w:cs="Calibri"/>
          <w:i/>
          <w:iCs/>
          <w:sz w:val="22"/>
          <w:szCs w:val="22"/>
        </w:rPr>
        <w:t>Sedlák</w:t>
      </w:r>
      <w:proofErr w:type="spellEnd"/>
      <w:r>
        <w:rPr>
          <w:rFonts w:ascii="Calibri" w:eastAsia="Calibri" w:hAnsi="Calibri" w:cs="Calibri"/>
          <w:i/>
          <w:iCs/>
          <w:sz w:val="22"/>
          <w:szCs w:val="22"/>
        </w:rPr>
        <w:t xml:space="preserve">, </w:t>
      </w:r>
      <w:r>
        <w:rPr>
          <w:rFonts w:ascii="Calibri" w:eastAsia="Calibri" w:hAnsi="Calibri" w:cs="Calibri"/>
          <w:i/>
          <w:iCs/>
          <w:sz w:val="22"/>
          <w:szCs w:val="22"/>
        </w:rPr>
        <w:t>ArtsMarketing.CZ</w:t>
      </w:r>
    </w:p>
    <w:p w14:paraId="2BB1DE7E" w14:textId="77777777" w:rsidR="00F95B4D" w:rsidRDefault="00296CCB">
      <w:pPr>
        <w:framePr w:wrap="auto" w:yAlign="inline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tel.: 604 868 914</w:t>
      </w:r>
    </w:p>
    <w:p w14:paraId="61B1631C" w14:textId="77777777" w:rsidR="00F95B4D" w:rsidRDefault="00296CCB">
      <w:pPr>
        <w:framePr w:wrap="auto" w:yAlign="inline"/>
        <w:jc w:val="both"/>
        <w:rPr>
          <w:rStyle w:val="Hyperlink1"/>
          <w:i/>
          <w:iCs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e-mail: </w:t>
      </w:r>
      <w:hyperlink r:id="rId14" w:history="1">
        <w:r>
          <w:rPr>
            <w:rStyle w:val="Hyperlink1"/>
            <w:i/>
            <w:iCs/>
          </w:rPr>
          <w:t>jiri.sedlak@artsmarketing.cz</w:t>
        </w:r>
      </w:hyperlink>
    </w:p>
    <w:p w14:paraId="6D34131E" w14:textId="77777777" w:rsidR="008606EF" w:rsidRDefault="008606EF">
      <w:pPr>
        <w:framePr w:wrap="auto" w:yAlign="inline"/>
        <w:jc w:val="both"/>
      </w:pPr>
    </w:p>
    <w:p w14:paraId="01CE5FF6" w14:textId="77777777" w:rsidR="008606EF" w:rsidRPr="008606EF" w:rsidRDefault="008606EF">
      <w:pPr>
        <w:framePr w:wrap="auto" w:yAlign="inline"/>
        <w:jc w:val="both"/>
        <w:rPr>
          <w:i/>
        </w:rPr>
      </w:pPr>
      <w:proofErr w:type="spellStart"/>
      <w:r w:rsidRPr="008606EF">
        <w:rPr>
          <w:i/>
        </w:rPr>
        <w:t>Dotazy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související</w:t>
      </w:r>
      <w:proofErr w:type="spellEnd"/>
      <w:r w:rsidRPr="008606EF">
        <w:rPr>
          <w:i/>
        </w:rPr>
        <w:t xml:space="preserve"> s </w:t>
      </w:r>
      <w:proofErr w:type="spellStart"/>
      <w:r w:rsidRPr="008606EF">
        <w:rPr>
          <w:i/>
        </w:rPr>
        <w:t>organizací</w:t>
      </w:r>
      <w:proofErr w:type="spellEnd"/>
      <w:r w:rsidRPr="008606EF">
        <w:rPr>
          <w:i/>
        </w:rPr>
        <w:t xml:space="preserve"> a </w:t>
      </w:r>
      <w:proofErr w:type="spellStart"/>
      <w:r w:rsidRPr="008606EF">
        <w:rPr>
          <w:i/>
        </w:rPr>
        <w:t>rezidencí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směřujte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prosím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na</w:t>
      </w:r>
      <w:proofErr w:type="spellEnd"/>
    </w:p>
    <w:p w14:paraId="65440FCB" w14:textId="77777777" w:rsidR="008606EF" w:rsidRPr="008606EF" w:rsidRDefault="008606EF">
      <w:pPr>
        <w:framePr w:wrap="auto" w:yAlign="inline"/>
        <w:jc w:val="both"/>
        <w:rPr>
          <w:i/>
        </w:rPr>
      </w:pPr>
      <w:r w:rsidRPr="008606EF">
        <w:rPr>
          <w:i/>
        </w:rPr>
        <w:t>Libor Kasík (</w:t>
      </w:r>
      <w:proofErr w:type="spellStart"/>
      <w:r w:rsidRPr="008606EF">
        <w:rPr>
          <w:i/>
        </w:rPr>
        <w:t>ředitel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Uffo</w:t>
      </w:r>
      <w:proofErr w:type="spellEnd"/>
      <w:r w:rsidRPr="008606EF">
        <w:rPr>
          <w:i/>
        </w:rPr>
        <w:t>)</w:t>
      </w:r>
    </w:p>
    <w:p w14:paraId="7F1EDE1F" w14:textId="77777777" w:rsidR="008606EF" w:rsidRPr="008606EF" w:rsidRDefault="008606EF">
      <w:pPr>
        <w:framePr w:wrap="auto" w:yAlign="inline"/>
        <w:jc w:val="both"/>
        <w:rPr>
          <w:i/>
        </w:rPr>
      </w:pPr>
      <w:r w:rsidRPr="008606EF">
        <w:rPr>
          <w:i/>
        </w:rPr>
        <w:t>Tel: 606770170</w:t>
      </w:r>
    </w:p>
    <w:p w14:paraId="5E3C5A60" w14:textId="77777777" w:rsidR="008606EF" w:rsidRPr="008606EF" w:rsidRDefault="008606EF">
      <w:pPr>
        <w:framePr w:wrap="auto" w:yAlign="inline"/>
        <w:jc w:val="both"/>
        <w:rPr>
          <w:i/>
        </w:rPr>
      </w:pPr>
      <w:proofErr w:type="spellStart"/>
      <w:r w:rsidRPr="008606EF">
        <w:rPr>
          <w:i/>
        </w:rPr>
        <w:t>Pokud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budete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mít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zájem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dorazit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na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premiéru</w:t>
      </w:r>
      <w:proofErr w:type="spellEnd"/>
      <w:r w:rsidRPr="008606EF">
        <w:rPr>
          <w:i/>
        </w:rPr>
        <w:t xml:space="preserve">, </w:t>
      </w:r>
      <w:proofErr w:type="spellStart"/>
      <w:r w:rsidRPr="008606EF">
        <w:rPr>
          <w:i/>
        </w:rPr>
        <w:t>generálku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či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reprízu</w:t>
      </w:r>
      <w:proofErr w:type="spellEnd"/>
      <w:r w:rsidRPr="008606EF">
        <w:rPr>
          <w:i/>
        </w:rPr>
        <w:t xml:space="preserve">, </w:t>
      </w:r>
      <w:proofErr w:type="spellStart"/>
      <w:r w:rsidRPr="008606EF">
        <w:rPr>
          <w:i/>
        </w:rPr>
        <w:t>pište</w:t>
      </w:r>
      <w:proofErr w:type="spellEnd"/>
      <w:r w:rsidRPr="008606EF">
        <w:rPr>
          <w:i/>
        </w:rPr>
        <w:t xml:space="preserve"> do </w:t>
      </w:r>
      <w:proofErr w:type="spellStart"/>
      <w:r w:rsidRPr="008606EF">
        <w:rPr>
          <w:i/>
        </w:rPr>
        <w:t>středy</w:t>
      </w:r>
      <w:proofErr w:type="spellEnd"/>
      <w:r w:rsidRPr="008606EF">
        <w:rPr>
          <w:i/>
        </w:rPr>
        <w:t xml:space="preserve"> </w:t>
      </w:r>
      <w:proofErr w:type="spellStart"/>
      <w:r w:rsidRPr="008606EF">
        <w:rPr>
          <w:i/>
        </w:rPr>
        <w:t>na</w:t>
      </w:r>
      <w:proofErr w:type="spellEnd"/>
      <w:r w:rsidRPr="008606EF">
        <w:rPr>
          <w:i/>
        </w:rPr>
        <w:t xml:space="preserve"> </w:t>
      </w:r>
      <w:hyperlink r:id="rId15" w:history="1">
        <w:r w:rsidRPr="008606EF">
          <w:rPr>
            <w:rStyle w:val="Hypertextovodkaz"/>
            <w:i/>
          </w:rPr>
          <w:t>info@uffo.cz</w:t>
        </w:r>
      </w:hyperlink>
      <w:r w:rsidRPr="008606EF">
        <w:rPr>
          <w:i/>
        </w:rPr>
        <w:t xml:space="preserve"> </w:t>
      </w:r>
    </w:p>
    <w:p w14:paraId="4C63EC51" w14:textId="77777777" w:rsidR="008606EF" w:rsidRDefault="008606EF">
      <w:pPr>
        <w:framePr w:wrap="auto" w:yAlign="inline"/>
        <w:jc w:val="both"/>
      </w:pPr>
    </w:p>
    <w:p w14:paraId="306DB84B" w14:textId="77777777" w:rsidR="00F95B4D" w:rsidRDefault="00F95B4D">
      <w:pPr>
        <w:framePr w:wrap="auto" w:yAlign="inline"/>
        <w:ind w:firstLine="720"/>
        <w:jc w:val="both"/>
        <w:rPr>
          <w:rFonts w:ascii="Calibri" w:eastAsia="SimSun" w:hAnsi="Calibri" w:cs="Calibri"/>
          <w:b/>
          <w:sz w:val="22"/>
          <w:szCs w:val="22"/>
          <w:lang w:val="cs-CZ" w:bidi="ar"/>
        </w:rPr>
      </w:pPr>
    </w:p>
    <w:p w14:paraId="7C43D90E" w14:textId="77777777" w:rsidR="00F95B4D" w:rsidRDefault="00F95B4D">
      <w:pPr>
        <w:framePr w:wrap="auto" w:yAlign="inline"/>
        <w:ind w:firstLine="420"/>
        <w:jc w:val="both"/>
        <w:rPr>
          <w:rFonts w:ascii="Calibri" w:eastAsia="SimSun" w:hAnsi="Calibri" w:cs="Calibri"/>
          <w:bCs/>
          <w:sz w:val="22"/>
          <w:szCs w:val="22"/>
          <w:lang w:val="cs-CZ" w:bidi="ar"/>
        </w:rPr>
      </w:pPr>
    </w:p>
    <w:sectPr w:rsidR="00F95B4D">
      <w:headerReference w:type="default" r:id="rId16"/>
      <w:footerReference w:type="default" r:id="rId17"/>
      <w:pgSz w:w="11900" w:h="16840"/>
      <w:pgMar w:top="1134" w:right="1134" w:bottom="1066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1B2F" w14:textId="77777777" w:rsidR="00296CCB" w:rsidRDefault="00296CCB">
      <w:pPr>
        <w:framePr w:wrap="around"/>
      </w:pPr>
      <w:r>
        <w:separator/>
      </w:r>
    </w:p>
  </w:endnote>
  <w:endnote w:type="continuationSeparator" w:id="0">
    <w:p w14:paraId="65473DA7" w14:textId="77777777" w:rsidR="00296CCB" w:rsidRDefault="00296CCB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FB6B" w14:textId="77777777" w:rsidR="00F95B4D" w:rsidRDefault="00F95B4D">
    <w:pPr>
      <w:pStyle w:val="Zhlavazpat"/>
      <w:framePr w:wrap="auto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23BE2" w14:textId="77777777" w:rsidR="00296CCB" w:rsidRDefault="00296CCB">
      <w:pPr>
        <w:framePr w:wrap="around"/>
      </w:pPr>
      <w:r>
        <w:separator/>
      </w:r>
    </w:p>
  </w:footnote>
  <w:footnote w:type="continuationSeparator" w:id="0">
    <w:p w14:paraId="4D5421E1" w14:textId="77777777" w:rsidR="00296CCB" w:rsidRDefault="00296CCB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D6AF" w14:textId="77777777" w:rsidR="00F95B4D" w:rsidRDefault="00F95B4D">
    <w:pPr>
      <w:pStyle w:val="Zhlavazpat"/>
      <w:framePr w:wrap="auto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6A7F61"/>
    <w:multiLevelType w:val="singleLevel"/>
    <w:tmpl w:val="906A7F6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75E76"/>
    <w:rsid w:val="00296CCB"/>
    <w:rsid w:val="00822429"/>
    <w:rsid w:val="008606EF"/>
    <w:rsid w:val="00D244C5"/>
    <w:rsid w:val="00D86ABF"/>
    <w:rsid w:val="00F614C4"/>
    <w:rsid w:val="00F95B4D"/>
    <w:rsid w:val="00FA7C25"/>
    <w:rsid w:val="019602EC"/>
    <w:rsid w:val="03E12574"/>
    <w:rsid w:val="08090B75"/>
    <w:rsid w:val="12C14D44"/>
    <w:rsid w:val="1332229C"/>
    <w:rsid w:val="140800E1"/>
    <w:rsid w:val="158F6232"/>
    <w:rsid w:val="168E774F"/>
    <w:rsid w:val="1A4A7ED9"/>
    <w:rsid w:val="1C8C6329"/>
    <w:rsid w:val="1E3D3A6D"/>
    <w:rsid w:val="1E894FB1"/>
    <w:rsid w:val="1F9065A3"/>
    <w:rsid w:val="1FA34BC3"/>
    <w:rsid w:val="206F556C"/>
    <w:rsid w:val="21D72A94"/>
    <w:rsid w:val="24C63CF1"/>
    <w:rsid w:val="275D5EEF"/>
    <w:rsid w:val="27DB30A1"/>
    <w:rsid w:val="2A1C7A71"/>
    <w:rsid w:val="2DBF47D4"/>
    <w:rsid w:val="2E524E98"/>
    <w:rsid w:val="2F8D79C1"/>
    <w:rsid w:val="30523F3D"/>
    <w:rsid w:val="316B4150"/>
    <w:rsid w:val="37982B0A"/>
    <w:rsid w:val="39E35E24"/>
    <w:rsid w:val="3A0114BF"/>
    <w:rsid w:val="3C0E1B1D"/>
    <w:rsid w:val="3D0518AB"/>
    <w:rsid w:val="3F4C5F5A"/>
    <w:rsid w:val="401A41C3"/>
    <w:rsid w:val="43360092"/>
    <w:rsid w:val="434C51A3"/>
    <w:rsid w:val="45F669ED"/>
    <w:rsid w:val="489350D2"/>
    <w:rsid w:val="495D3484"/>
    <w:rsid w:val="4C90180D"/>
    <w:rsid w:val="4E4D1868"/>
    <w:rsid w:val="527617F7"/>
    <w:rsid w:val="52BB10E7"/>
    <w:rsid w:val="54456A2D"/>
    <w:rsid w:val="547C5ECD"/>
    <w:rsid w:val="56D13120"/>
    <w:rsid w:val="5721550D"/>
    <w:rsid w:val="58693B67"/>
    <w:rsid w:val="5A2E7023"/>
    <w:rsid w:val="5BCC7458"/>
    <w:rsid w:val="5D6B590B"/>
    <w:rsid w:val="5DD81C71"/>
    <w:rsid w:val="60FF4F90"/>
    <w:rsid w:val="61443561"/>
    <w:rsid w:val="61A520F8"/>
    <w:rsid w:val="629C47C1"/>
    <w:rsid w:val="63EB32AF"/>
    <w:rsid w:val="64C4404A"/>
    <w:rsid w:val="69334213"/>
    <w:rsid w:val="6A1E4900"/>
    <w:rsid w:val="6AB86D3D"/>
    <w:rsid w:val="6B2F3114"/>
    <w:rsid w:val="6E3208F1"/>
    <w:rsid w:val="6ECD1E3F"/>
    <w:rsid w:val="73EB1D6E"/>
    <w:rsid w:val="750B5CB6"/>
    <w:rsid w:val="76597E03"/>
    <w:rsid w:val="77430C26"/>
    <w:rsid w:val="774A6816"/>
    <w:rsid w:val="79493E7E"/>
    <w:rsid w:val="7BD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CA9610"/>
  <w15:docId w15:val="{00EFC386-57AF-4A65-9440-F59DBD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framePr w:wrap="around" w:hAnchor="text" w:y="1"/>
      <w:spacing w:after="0" w:line="240" w:lineRule="auto"/>
    </w:pPr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pPr>
      <w:framePr w:wrap="around"/>
      <w:jc w:val="both"/>
    </w:pPr>
    <w:rPr>
      <w:rFonts w:ascii="Arial" w:hAnsi="Arial"/>
      <w:szCs w:val="20"/>
    </w:rPr>
  </w:style>
  <w:style w:type="character" w:styleId="Hypertextovodkaz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qFormat/>
    <w:pPr>
      <w:framePr w:wrap="around" w:hAnchor="text" w:y="1"/>
      <w:tabs>
        <w:tab w:val="right" w:pos="9020"/>
      </w:tabs>
      <w:spacing w:after="0" w:line="240" w:lineRule="auto"/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qFormat/>
    <w:pPr>
      <w:framePr w:wrap="around" w:hAnchor="text" w:y="1"/>
      <w:spacing w:after="0" w:line="240" w:lineRule="auto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Odkaz"/>
    <w:qFormat/>
    <w:rPr>
      <w:rFonts w:ascii="Calibri" w:eastAsia="Calibri" w:hAnsi="Calibri" w:cs="Calibri"/>
      <w:color w:val="000000"/>
      <w:sz w:val="22"/>
      <w:szCs w:val="22"/>
      <w:u w:val="singl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Text">
    <w:name w:val="Text"/>
    <w:qFormat/>
    <w:pPr>
      <w:framePr w:wrap="around" w:hAnchor="text" w:y="1"/>
      <w:spacing w:after="0" w:line="240" w:lineRule="auto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Vchoz">
    <w:name w:val="Výchozí"/>
    <w:qFormat/>
    <w:pPr>
      <w:framePr w:wrap="around" w:hAnchor="text" w:y="1"/>
      <w:shd w:val="clear" w:color="auto" w:fill="FFFFFF"/>
      <w:spacing w:after="0" w:line="100" w:lineRule="atLeast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860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putyka.cz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tka78.cz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f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uffo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iri.sedlak@artsmarketing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krátká anotace do letáku:</vt:lpstr>
    </vt:vector>
  </TitlesOfParts>
  <Company>ATC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krátká anotace do letáku:</dc:title>
  <dc:creator>Jirka</dc:creator>
  <cp:lastModifiedBy>Libor Kasík</cp:lastModifiedBy>
  <cp:revision>2</cp:revision>
  <dcterms:created xsi:type="dcterms:W3CDTF">2019-02-04T13:03:00Z</dcterms:created>
  <dcterms:modified xsi:type="dcterms:W3CDTF">2019-02-04T13:03:00Z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