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980" w:rsidRDefault="008D1980" w:rsidP="008D1980">
      <w:pPr>
        <w:rPr>
          <w:b/>
        </w:rPr>
      </w:pPr>
      <w:r>
        <w:rPr>
          <w:b/>
        </w:rPr>
        <w:t>TZ STRANY ZELENÝCH: NEČASOVA VLÁDA DUSÍ KULTURU</w:t>
      </w:r>
    </w:p>
    <w:p w:rsidR="008D1980" w:rsidRDefault="008D1980" w:rsidP="008D1980"/>
    <w:p w:rsidR="008D1980" w:rsidRDefault="008D1980" w:rsidP="008D1980">
      <w:pPr>
        <w:rPr>
          <w:b/>
        </w:rPr>
      </w:pPr>
      <w:r>
        <w:rPr>
          <w:i/>
        </w:rPr>
        <w:t xml:space="preserve">Praha, </w:t>
      </w:r>
      <w:proofErr w:type="gramStart"/>
      <w:r>
        <w:rPr>
          <w:i/>
        </w:rPr>
        <w:t>6.4. 2012</w:t>
      </w:r>
      <w:proofErr w:type="gramEnd"/>
      <w:r>
        <w:rPr>
          <w:i/>
        </w:rPr>
        <w:t xml:space="preserve"> </w:t>
      </w:r>
      <w:r>
        <w:rPr>
          <w:b/>
        </w:rPr>
        <w:t xml:space="preserve">Kulturní politika současné vlády realizovaná Ministerstvem kultury ohrožuje a doslova dusí kulturní aktivity v této zemi. Výrazné omezení státní podpory kultury a umění, které vláda připravuje na příští rok a částečně již realizuje v roce 2012, může nenávratně zdevastovat kulturní život a omezit přístup občanů ke kultuře. </w:t>
      </w:r>
    </w:p>
    <w:p w:rsidR="008D1980" w:rsidRDefault="008D1980" w:rsidP="008D1980"/>
    <w:p w:rsidR="008D1980" w:rsidRDefault="008D1980" w:rsidP="008D1980">
      <w:r>
        <w:t xml:space="preserve">„Pokud se někdo domnívá, že hlavní starostí Ministerstva kultury je péče o umění, nebo dokonce o umělce, je na omylu. Umění tam není důležité. Podpora kulturních aktivit, živého umění, včetně služeb knihoven představuje pouhých 4,4 % z celého rozpočtu MK,“ říká Marta Smolíková z centra pro kulturní politiku </w:t>
      </w:r>
      <w:proofErr w:type="spellStart"/>
      <w:r>
        <w:t>ProCulture</w:t>
      </w:r>
      <w:proofErr w:type="spellEnd"/>
      <w:r>
        <w:t xml:space="preserve">. </w:t>
      </w:r>
    </w:p>
    <w:p w:rsidR="008D1980" w:rsidRDefault="008D1980" w:rsidP="008D1980"/>
    <w:p w:rsidR="008D1980" w:rsidRDefault="008D1980" w:rsidP="008D1980">
      <w:r>
        <w:t xml:space="preserve">„Pro rok 2012 mělo dojít ke zkrácení dotací pro nestátní kulturní aktivity téměř o třetinu. Na konci února nakonec nová ministryně kultury peníze v rozpočtu pro granty našla. Jde však o nesystémové řešení. Umění na ministerstvu není ani v péči odboru, ale pouze hierarchicky nižšího, samostatného oddělení o pár lidech. Co na tom, že činnost této části úřadu by měla být klíčová pro celý sektor i pro naše budoucí, nejen kulturní bohatství,“ doplňuje Marta Smolíková. </w:t>
      </w:r>
    </w:p>
    <w:p w:rsidR="008D1980" w:rsidRDefault="008D1980" w:rsidP="008D1980"/>
    <w:p w:rsidR="008D1980" w:rsidRDefault="008D1980" w:rsidP="008D1980">
      <w:r>
        <w:t>V rámci plánových úspor rozpočtových výdajů je ohroženo nejen profesionální umění v ČR, ale i systém přehlídek neprofesionálních uměleckých aktivit, který je evropským i celosvětovým unikátem. Struktura zasahující do všech regionů ČR byla budována od třicátých let minulého století. Přežila druhou světovou válku i dobu totality a v 90. letech se stala veřejně deklarovanou kulturní potřebou. V současné době se na něm každoročně podílí téměř 30 tisíc občanů, kteří zároveň tvoří základ poptávky po kulturních statcích.</w:t>
      </w:r>
    </w:p>
    <w:p w:rsidR="008D1980" w:rsidRDefault="008D1980" w:rsidP="008D1980"/>
    <w:p w:rsidR="008D1980" w:rsidRDefault="008D1980" w:rsidP="008D1980">
      <w:r>
        <w:t xml:space="preserve">Celková výše alokace prostředků z rozpočtu Ministerstva kultury na systém podpory neprofesionálních kulturních aktivit znamená marginálních 6 mil. Kč ročně. Ty představují pouhých </w:t>
      </w:r>
      <w:proofErr w:type="gramStart"/>
      <w:r>
        <w:t>15%</w:t>
      </w:r>
      <w:proofErr w:type="gramEnd"/>
      <w:r>
        <w:t xml:space="preserve"> celkových výdajů těchto akcí. Ostatní náklady jsou hrazeny z příspěvků krajů, obcí, sponzorských darů a vkladů jednotlivých účastníků (např. jako účastnické poplatky, úhrada některých nákladů spojených s cestou a pobytem apod.).</w:t>
      </w:r>
    </w:p>
    <w:p w:rsidR="008D1980" w:rsidRDefault="008D1980" w:rsidP="008D1980"/>
    <w:p w:rsidR="008D1980" w:rsidRDefault="008D1980" w:rsidP="008D1980">
      <w:r>
        <w:t xml:space="preserve">„Cesta nezadlužovat společnost a budoucí generace je správná. Nelze však při této snaze zapomínat na umělecké aktivity, které jsou bariérou proti sociálně patologickým jevům a prostředkem rozvoje lidské osobnosti i celé společnosti,“ říká člen předsednictva SZ Ladislav </w:t>
      </w:r>
      <w:proofErr w:type="spellStart"/>
      <w:r>
        <w:t>Vrchovský</w:t>
      </w:r>
      <w:proofErr w:type="spellEnd"/>
      <w:r>
        <w:t xml:space="preserve"> a dodává: „Kulturní život v mnoha menších obcích a na venkově závisí v naprosté většině na aktivitách občanů v oblasti zájmové umělecké neprofesionální činnosti. Snížení podpory takové činnosti přinese omezení kulturního života i rozvoje lidského jedince a celé populace, ale hlavně negativně ovlivní samotný základ naší kulturní jedinečnosti v rámci Evropy,“ dodává Ladislav </w:t>
      </w:r>
      <w:proofErr w:type="spellStart"/>
      <w:r>
        <w:t>Vrchovský</w:t>
      </w:r>
      <w:proofErr w:type="spellEnd"/>
      <w:r>
        <w:t>.</w:t>
      </w:r>
    </w:p>
    <w:p w:rsidR="008D1980" w:rsidRDefault="008D1980" w:rsidP="008D1980"/>
    <w:p w:rsidR="008D1980" w:rsidRDefault="008D1980" w:rsidP="008D1980">
      <w:pPr>
        <w:rPr>
          <w:b/>
        </w:rPr>
      </w:pPr>
      <w:r>
        <w:rPr>
          <w:b/>
        </w:rPr>
        <w:t>Strana zelených vyzývá vládu ČR, aby vytvářela prostředí pro rozvoj profesionálních i neprofesionálních uměleckých aktivit a postarala se o zachování transparentního grantového systému podpory nestátních neziskových projektů. Zároveň musí zohledňovat i celostátní přehlídky včetně systému postupových kol, usilovat o zachování veřejné podpory občanských uměleckých aktivit a napomáhat k udržení živé kultury na regionální, krajské i národní úrovni.</w:t>
      </w:r>
    </w:p>
    <w:p w:rsidR="008D1980" w:rsidRDefault="008D1980" w:rsidP="008D1980"/>
    <w:p w:rsidR="008D1980" w:rsidRDefault="008D1980" w:rsidP="008D1980">
      <w:pPr>
        <w:rPr>
          <w:b/>
        </w:rPr>
      </w:pPr>
      <w:r>
        <w:rPr>
          <w:b/>
        </w:rPr>
        <w:t>Příloha (viz níže)</w:t>
      </w:r>
    </w:p>
    <w:p w:rsidR="008D1980" w:rsidRDefault="008D1980" w:rsidP="008D1980">
      <w:pPr>
        <w:rPr>
          <w:b/>
        </w:rPr>
      </w:pPr>
      <w:r>
        <w:rPr>
          <w:b/>
        </w:rPr>
        <w:t xml:space="preserve">Kontakt: </w:t>
      </w:r>
      <w:r>
        <w:t xml:space="preserve">Marta Smolíková (603897582), Ladislav </w:t>
      </w:r>
      <w:proofErr w:type="spellStart"/>
      <w:r>
        <w:t>Vrchovský</w:t>
      </w:r>
      <w:proofErr w:type="spellEnd"/>
      <w:r>
        <w:t xml:space="preserve"> (608800402)</w:t>
      </w:r>
    </w:p>
    <w:p w:rsidR="008D1980" w:rsidRDefault="008D1980" w:rsidP="008D1980"/>
    <w:p w:rsidR="008D1980" w:rsidRDefault="008D1980" w:rsidP="008D1980">
      <w:pPr>
        <w:rPr>
          <w:b/>
        </w:rPr>
      </w:pPr>
      <w:r>
        <w:rPr>
          <w:b/>
        </w:rPr>
        <w:t>Příloha k tiskové zprávě:</w:t>
      </w:r>
    </w:p>
    <w:p w:rsidR="008D1980" w:rsidRDefault="008D1980" w:rsidP="008D1980"/>
    <w:p w:rsidR="008D1980" w:rsidRDefault="008D1980" w:rsidP="008D1980">
      <w:r>
        <w:t xml:space="preserve">Z údajů Národního poradenského střediska pro kulturu NIPOS-ARTAMA vyplývá, že v systému významných akcí Ministerstva kultury bylo v loňském roce podpořeno 19 celostátních přehlídek, z nich většina má krajská výběrová kola. Celkem 145 postupových přehlídek ve 14 uměleckých oborech se zúčastnilo 27 925 osob. Představilo se na nich mj. 579 divadelních inscenací, 1112 recitátorů, 611 choreografií, 234 pěveckých sborů, 29 orchestrů, 212 filmových tvůrců. Ministerstvo kultury podpořilo ve stejném roce ve svých dalších dotačních programech na podporu neprofesionálního umění více než sto festivalů, přehlídek, soutěží a výstav, které mají celorepublikový význam, případně se týkají několika regionů ČR. I když oficiální státní statistika tyto aktivity nesleduje, umíme odhadnout počty souborů v největších oborech. Počet divadelních souborů včetně těch, které veřejné vystupují velmi málo, přesahuje dva tisíce, počet pěveckých sborů včetně chrámových sborů, které zpívají pouze při obřadech, lze odhadnout na 1500. Tato čísla, např. ve srovnání s Nizozemím nebo Rakouskem s podobným počtem obyvatel, jsou několikanásobně vyšší. </w:t>
      </w:r>
    </w:p>
    <w:p w:rsidR="008D1980" w:rsidRDefault="008D1980" w:rsidP="008D1980"/>
    <w:p w:rsidR="00CA3DED" w:rsidRDefault="008D1980"/>
    <w:sectPr w:rsidR="00CA3DED" w:rsidSect="004E66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hyphenationZone w:val="425"/>
  <w:characterSpacingControl w:val="doNotCompress"/>
  <w:compat/>
  <w:rsids>
    <w:rsidRoot w:val="008D1980"/>
    <w:rsid w:val="002B69F6"/>
    <w:rsid w:val="00493985"/>
    <w:rsid w:val="004E6644"/>
    <w:rsid w:val="00527A60"/>
    <w:rsid w:val="008D1980"/>
    <w:rsid w:val="00D7238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D198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92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3835</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Kučerová</dc:creator>
  <cp:keywords/>
  <dc:description/>
  <cp:lastModifiedBy>Ludmila Kučerová</cp:lastModifiedBy>
  <cp:revision>2</cp:revision>
  <dcterms:created xsi:type="dcterms:W3CDTF">2012-04-10T13:29:00Z</dcterms:created>
  <dcterms:modified xsi:type="dcterms:W3CDTF">2012-04-10T13:29:00Z</dcterms:modified>
</cp:coreProperties>
</file>