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30" w:rsidRPr="00300730" w:rsidRDefault="00300730" w:rsidP="00BB276C">
      <w:pPr>
        <w:ind w:left="20" w:hangingChars="5" w:hanging="20"/>
        <w:jc w:val="both"/>
        <w:rPr>
          <w:rFonts w:ascii="Arial" w:hAnsi="Arial" w:cs="Arial"/>
          <w:b/>
          <w:sz w:val="40"/>
          <w:szCs w:val="40"/>
        </w:rPr>
      </w:pPr>
      <w:r w:rsidRPr="00300730">
        <w:rPr>
          <w:rFonts w:ascii="Arial" w:hAnsi="Arial" w:cs="Arial"/>
          <w:b/>
          <w:sz w:val="40"/>
          <w:szCs w:val="40"/>
        </w:rPr>
        <w:t>TISKOVÁ ZPRÁVA</w:t>
      </w:r>
    </w:p>
    <w:p w:rsidR="00300730" w:rsidRPr="00300730" w:rsidRDefault="00332AFC" w:rsidP="00BB276C">
      <w:pPr>
        <w:ind w:left="16" w:hangingChars="5" w:hanging="1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</w:t>
      </w:r>
      <w:r w:rsidR="00B349FB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6</w:t>
      </w:r>
      <w:r w:rsidR="00300730" w:rsidRPr="00300730">
        <w:rPr>
          <w:rFonts w:ascii="Arial" w:hAnsi="Arial" w:cs="Arial"/>
          <w:b/>
          <w:sz w:val="32"/>
          <w:szCs w:val="32"/>
        </w:rPr>
        <w:t>. 2016</w:t>
      </w:r>
    </w:p>
    <w:p w:rsidR="00300730" w:rsidRPr="00300730" w:rsidRDefault="00300730" w:rsidP="00BB276C">
      <w:pPr>
        <w:jc w:val="both"/>
        <w:rPr>
          <w:rFonts w:ascii="Arial" w:hAnsi="Arial" w:cs="Arial"/>
        </w:rPr>
      </w:pPr>
    </w:p>
    <w:p w:rsidR="00300730" w:rsidRPr="00300730" w:rsidRDefault="00332AFC" w:rsidP="00BB276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Návštěvníci Evropského hlavního města kultury 2015 vloni v </w:t>
      </w:r>
      <w:r w:rsidR="00B349FB">
        <w:rPr>
          <w:rFonts w:ascii="Arial" w:hAnsi="Arial" w:cs="Arial"/>
          <w:b/>
          <w:sz w:val="28"/>
          <w:szCs w:val="28"/>
        </w:rPr>
        <w:t>Plz</w:t>
      </w:r>
      <w:r>
        <w:rPr>
          <w:rFonts w:ascii="Arial" w:hAnsi="Arial" w:cs="Arial"/>
          <w:b/>
          <w:sz w:val="28"/>
          <w:szCs w:val="28"/>
        </w:rPr>
        <w:t>ni utratili přes půl miliardy korun</w:t>
      </w:r>
      <w:r w:rsidR="00BA5F6E">
        <w:rPr>
          <w:rFonts w:ascii="Arial" w:hAnsi="Arial" w:cs="Arial"/>
          <w:b/>
          <w:sz w:val="28"/>
          <w:szCs w:val="28"/>
        </w:rPr>
        <w:t>. Do města jich zavítaly více než tři miliony.</w:t>
      </w:r>
    </w:p>
    <w:p w:rsidR="00300730" w:rsidRPr="00300730" w:rsidRDefault="00300730" w:rsidP="00BB276C">
      <w:pPr>
        <w:jc w:val="both"/>
        <w:rPr>
          <w:rFonts w:ascii="Arial" w:hAnsi="Arial" w:cs="Arial"/>
          <w:b/>
        </w:rPr>
      </w:pPr>
    </w:p>
    <w:p w:rsidR="00332AFC" w:rsidRPr="00332AFC" w:rsidRDefault="00332AFC" w:rsidP="00BB276C">
      <w:pPr>
        <w:jc w:val="both"/>
        <w:rPr>
          <w:rFonts w:ascii="Arial" w:eastAsia="Times New Roman" w:hAnsi="Arial" w:cs="Arial"/>
          <w:b/>
          <w:color w:val="1F1F1F"/>
          <w:lang w:eastAsia="cs-CZ"/>
        </w:rPr>
      </w:pPr>
      <w:r w:rsidRPr="00332AFC">
        <w:rPr>
          <w:rFonts w:ascii="Arial" w:eastAsia="Times New Roman" w:hAnsi="Arial" w:cs="Arial"/>
          <w:b/>
          <w:color w:val="1F1F1F"/>
          <w:lang w:eastAsia="cs-CZ"/>
        </w:rPr>
        <w:t xml:space="preserve">Na konferenci OPEN UP!, kterou ve dnech 9. a 10. června 2016 uspořádali Plzeň 2015 a </w:t>
      </w:r>
      <w:proofErr w:type="spellStart"/>
      <w:r w:rsidRPr="00332AFC">
        <w:rPr>
          <w:rFonts w:ascii="Arial" w:eastAsia="Times New Roman" w:hAnsi="Arial" w:cs="Arial"/>
          <w:b/>
          <w:color w:val="1F1F1F"/>
          <w:lang w:eastAsia="cs-CZ"/>
        </w:rPr>
        <w:t>Aspen</w:t>
      </w:r>
      <w:proofErr w:type="spellEnd"/>
      <w:r w:rsidRPr="00332AFC">
        <w:rPr>
          <w:rFonts w:ascii="Arial" w:eastAsia="Times New Roman" w:hAnsi="Arial" w:cs="Arial"/>
          <w:b/>
          <w:color w:val="1F1F1F"/>
          <w:lang w:eastAsia="cs-CZ"/>
        </w:rPr>
        <w:t xml:space="preserve"> </w:t>
      </w:r>
      <w:proofErr w:type="gramStart"/>
      <w:r w:rsidRPr="00332AFC">
        <w:rPr>
          <w:rFonts w:ascii="Arial" w:eastAsia="Times New Roman" w:hAnsi="Arial" w:cs="Arial"/>
          <w:b/>
          <w:color w:val="1F1F1F"/>
          <w:lang w:eastAsia="cs-CZ"/>
        </w:rPr>
        <w:t>Institute</w:t>
      </w:r>
      <w:proofErr w:type="gramEnd"/>
      <w:r w:rsidRPr="00332AFC">
        <w:rPr>
          <w:rFonts w:ascii="Arial" w:eastAsia="Times New Roman" w:hAnsi="Arial" w:cs="Arial"/>
          <w:b/>
          <w:color w:val="1F1F1F"/>
          <w:lang w:eastAsia="cs-CZ"/>
        </w:rPr>
        <w:t xml:space="preserve"> </w:t>
      </w:r>
      <w:proofErr w:type="spellStart"/>
      <w:r w:rsidRPr="00332AFC">
        <w:rPr>
          <w:rFonts w:ascii="Arial" w:eastAsia="Times New Roman" w:hAnsi="Arial" w:cs="Arial"/>
          <w:b/>
          <w:color w:val="1F1F1F"/>
          <w:lang w:eastAsia="cs-CZ"/>
        </w:rPr>
        <w:t>Prague</w:t>
      </w:r>
      <w:proofErr w:type="spellEnd"/>
      <w:r w:rsidRPr="00332AFC">
        <w:rPr>
          <w:rFonts w:ascii="Arial" w:eastAsia="Times New Roman" w:hAnsi="Arial" w:cs="Arial"/>
          <w:b/>
          <w:color w:val="1F1F1F"/>
          <w:lang w:eastAsia="cs-CZ"/>
        </w:rPr>
        <w:t>, zazněla konkrétní čísla z vyhodnocení přínosů projektu Plzeň - Evropské hlavní město kultury 2015.</w:t>
      </w:r>
    </w:p>
    <w:p w:rsidR="00332AFC" w:rsidRDefault="00332AFC" w:rsidP="00BB276C">
      <w:pPr>
        <w:jc w:val="both"/>
        <w:rPr>
          <w:rFonts w:ascii="Arial" w:eastAsia="Times New Roman" w:hAnsi="Arial" w:cs="Arial"/>
          <w:color w:val="1F1F1F"/>
          <w:lang w:eastAsia="cs-CZ"/>
        </w:rPr>
      </w:pPr>
    </w:p>
    <w:p w:rsidR="00332AFC" w:rsidRDefault="00332AFC" w:rsidP="00332AFC">
      <w:pPr>
        <w:jc w:val="both"/>
        <w:rPr>
          <w:rFonts w:ascii="Arial" w:eastAsia="Times New Roman" w:hAnsi="Arial" w:cs="Arial"/>
          <w:color w:val="1F1F1F"/>
          <w:lang w:eastAsia="cs-CZ"/>
        </w:rPr>
      </w:pPr>
      <w:r w:rsidRPr="00C32BFF">
        <w:rPr>
          <w:rFonts w:ascii="Arial" w:eastAsia="Times New Roman" w:hAnsi="Arial" w:cs="Arial"/>
          <w:color w:val="1F1F1F"/>
          <w:lang w:eastAsia="cs-CZ"/>
        </w:rPr>
        <w:t>„</w:t>
      </w:r>
      <w:r w:rsidRPr="009269B5">
        <w:rPr>
          <w:rFonts w:ascii="Arial" w:eastAsia="Times New Roman" w:hAnsi="Arial" w:cs="Arial"/>
          <w:i/>
          <w:color w:val="1F1F1F"/>
          <w:lang w:eastAsia="cs-CZ"/>
        </w:rPr>
        <w:t>Celková útrata návštěvníků akcí v souvislosti s projektem Plzeň 2015 byla vyčíslena na 564,3 milionů Kč, z čehož zhruba polovinu utratili Plzeňané, asi třetinu návštěvníci z ostatních českých měst a zbytek návštěvníci ze zahraničí</w:t>
      </w:r>
      <w:r w:rsidRPr="00C32BFF">
        <w:rPr>
          <w:rFonts w:ascii="Arial" w:eastAsia="Times New Roman" w:hAnsi="Arial" w:cs="Arial"/>
          <w:color w:val="1F1F1F"/>
          <w:lang w:eastAsia="cs-CZ"/>
        </w:rPr>
        <w:t>,“ uvádí Jiří Suchánek, ředitel organizace Plzeň 2015.</w:t>
      </w:r>
      <w:r w:rsidRPr="00332AFC">
        <w:rPr>
          <w:rFonts w:ascii="Arial" w:eastAsia="Times New Roman" w:hAnsi="Arial" w:cs="Arial"/>
          <w:color w:val="1F1F1F"/>
          <w:lang w:eastAsia="cs-CZ"/>
        </w:rPr>
        <w:t xml:space="preserve"> </w:t>
      </w:r>
    </w:p>
    <w:p w:rsidR="00332AFC" w:rsidRPr="00332AFC" w:rsidRDefault="00332AFC" w:rsidP="00332AFC">
      <w:pPr>
        <w:jc w:val="both"/>
        <w:rPr>
          <w:rFonts w:ascii="Arial" w:eastAsia="Times New Roman" w:hAnsi="Arial" w:cs="Arial"/>
          <w:color w:val="1F1F1F"/>
          <w:lang w:eastAsia="cs-CZ"/>
        </w:rPr>
      </w:pPr>
    </w:p>
    <w:p w:rsidR="009840DC" w:rsidRDefault="00332AFC" w:rsidP="009840DC">
      <w:pPr>
        <w:jc w:val="both"/>
        <w:rPr>
          <w:rFonts w:ascii="Arial" w:eastAsia="Times New Roman" w:hAnsi="Arial" w:cs="Arial"/>
          <w:color w:val="1F1F1F"/>
          <w:lang w:eastAsia="cs-CZ"/>
        </w:rPr>
      </w:pPr>
      <w:r w:rsidRPr="00332AFC">
        <w:rPr>
          <w:rFonts w:ascii="Arial" w:eastAsia="Times New Roman" w:hAnsi="Arial" w:cs="Arial"/>
          <w:color w:val="1F1F1F"/>
          <w:lang w:eastAsia="cs-CZ"/>
        </w:rPr>
        <w:t xml:space="preserve">Výdaje spojené s projektem Plzeň 2015, tedy výdaje návštěvníků, náklady na projekt jako takový a </w:t>
      </w:r>
      <w:r w:rsidR="00845B51">
        <w:rPr>
          <w:rFonts w:ascii="Arial" w:eastAsia="Times New Roman" w:hAnsi="Arial" w:cs="Arial"/>
          <w:color w:val="1F1F1F"/>
          <w:lang w:eastAsia="cs-CZ"/>
        </w:rPr>
        <w:t>náklady na novou infrastrukturu</w:t>
      </w:r>
      <w:r w:rsidRPr="00332AFC">
        <w:rPr>
          <w:rFonts w:ascii="Arial" w:eastAsia="Times New Roman" w:hAnsi="Arial" w:cs="Arial"/>
          <w:color w:val="1F1F1F"/>
          <w:lang w:eastAsia="cs-CZ"/>
        </w:rPr>
        <w:t xml:space="preserve"> jednoznačně podpořily ekonomiku regionu i města.</w:t>
      </w:r>
      <w:r w:rsidR="009840DC">
        <w:rPr>
          <w:rFonts w:ascii="Arial" w:eastAsia="Times New Roman" w:hAnsi="Arial" w:cs="Arial"/>
          <w:color w:val="1F1F1F"/>
          <w:lang w:eastAsia="cs-CZ"/>
        </w:rPr>
        <w:t xml:space="preserve"> </w:t>
      </w:r>
      <w:r w:rsidR="009840DC" w:rsidRPr="001A7AED">
        <w:rPr>
          <w:rFonts w:ascii="Arial" w:eastAsia="Times New Roman" w:hAnsi="Arial" w:cs="Arial"/>
          <w:color w:val="1F1F1F"/>
          <w:lang w:eastAsia="cs-CZ"/>
        </w:rPr>
        <w:t>Projekt přinesl ta</w:t>
      </w:r>
      <w:r w:rsidR="009840DC">
        <w:rPr>
          <w:rFonts w:ascii="Arial" w:eastAsia="Times New Roman" w:hAnsi="Arial" w:cs="Arial"/>
          <w:color w:val="1F1F1F"/>
          <w:lang w:eastAsia="cs-CZ"/>
        </w:rPr>
        <w:t>ké vznik nových pracovních míst a profesionalizaci místních kulturních aktérů</w:t>
      </w:r>
      <w:r w:rsidR="009840DC" w:rsidRPr="001A7AED">
        <w:rPr>
          <w:rFonts w:ascii="Arial" w:eastAsia="Times New Roman" w:hAnsi="Arial" w:cs="Arial"/>
          <w:color w:val="1F1F1F"/>
          <w:lang w:eastAsia="cs-CZ"/>
        </w:rPr>
        <w:t xml:space="preserve">. </w:t>
      </w:r>
      <w:r w:rsidR="009840DC">
        <w:rPr>
          <w:rFonts w:ascii="Arial" w:eastAsia="Times New Roman" w:hAnsi="Arial" w:cs="Arial"/>
          <w:color w:val="1F1F1F"/>
          <w:lang w:eastAsia="cs-CZ"/>
        </w:rPr>
        <w:t xml:space="preserve"> </w:t>
      </w:r>
    </w:p>
    <w:p w:rsidR="00332AFC" w:rsidRDefault="00332AFC" w:rsidP="00332AFC">
      <w:pPr>
        <w:jc w:val="both"/>
        <w:rPr>
          <w:rFonts w:ascii="Arial" w:eastAsia="Times New Roman" w:hAnsi="Arial" w:cs="Arial"/>
          <w:color w:val="1F1F1F"/>
          <w:lang w:eastAsia="cs-CZ"/>
        </w:rPr>
      </w:pPr>
    </w:p>
    <w:p w:rsidR="00332AFC" w:rsidRDefault="00332AFC" w:rsidP="00332AFC">
      <w:pPr>
        <w:jc w:val="both"/>
        <w:rPr>
          <w:rFonts w:ascii="Arial" w:eastAsia="Times New Roman" w:hAnsi="Arial" w:cs="Arial"/>
          <w:color w:val="1F1F1F"/>
          <w:lang w:eastAsia="cs-CZ"/>
        </w:rPr>
      </w:pPr>
      <w:r w:rsidRPr="00332AFC">
        <w:rPr>
          <w:rFonts w:ascii="Arial" w:eastAsia="Times New Roman" w:hAnsi="Arial" w:cs="Arial"/>
          <w:color w:val="1F1F1F"/>
          <w:lang w:eastAsia="cs-CZ"/>
        </w:rPr>
        <w:t xml:space="preserve">Nezávislá expertka na hodnocení ekonomických dopadů kulturních projektů Tereza Raabová doplňuje, jaké byly efekty výdajů návštěvníků Evropského hlavního města kultury 2015 na českou ekonomiku: </w:t>
      </w:r>
      <w:r w:rsidR="00C32BFF" w:rsidRPr="00C32BFF">
        <w:rPr>
          <w:rFonts w:ascii="Arial" w:eastAsia="Times New Roman" w:hAnsi="Arial" w:cs="Arial"/>
          <w:color w:val="1F1F1F"/>
          <w:lang w:eastAsia="cs-CZ"/>
        </w:rPr>
        <w:t>„</w:t>
      </w:r>
      <w:r w:rsidR="00C32BFF" w:rsidRPr="00C32BFF">
        <w:rPr>
          <w:rFonts w:ascii="Arial" w:eastAsia="Times New Roman" w:hAnsi="Arial" w:cs="Arial"/>
          <w:i/>
          <w:color w:val="1F1F1F"/>
          <w:lang w:eastAsia="cs-CZ"/>
        </w:rPr>
        <w:t>Výdaje návštěvníků způsobily zvýšení produkce české ekonomiky o více než 700 milionů korun. Do veřejných rozpočtů bylo odvedeno ve formě DPH, daní z příjmů či povinného pojištění nejméně 160 milionů korun</w:t>
      </w:r>
      <w:r w:rsidR="00C32BFF" w:rsidRPr="00C32BFF">
        <w:rPr>
          <w:rFonts w:ascii="Arial" w:eastAsia="Times New Roman" w:hAnsi="Arial" w:cs="Arial"/>
          <w:color w:val="1F1F1F"/>
          <w:lang w:eastAsia="cs-CZ"/>
        </w:rPr>
        <w:t>,“ vypočítává Raabová,</w:t>
      </w:r>
      <w:r w:rsidR="00C32BFF">
        <w:rPr>
          <w:rFonts w:ascii="Arial" w:eastAsia="Times New Roman" w:hAnsi="Arial" w:cs="Arial"/>
          <w:color w:val="1F1F1F"/>
          <w:lang w:eastAsia="cs-CZ"/>
        </w:rPr>
        <w:t xml:space="preserve"> </w:t>
      </w:r>
      <w:r w:rsidR="001A7AED">
        <w:rPr>
          <w:rFonts w:ascii="Arial" w:eastAsia="Times New Roman" w:hAnsi="Arial" w:cs="Arial"/>
          <w:color w:val="1F1F1F"/>
          <w:lang w:eastAsia="cs-CZ"/>
        </w:rPr>
        <w:t>která je</w:t>
      </w:r>
      <w:r w:rsidR="001A7AED" w:rsidRPr="000818DC">
        <w:rPr>
          <w:rFonts w:ascii="Arial" w:eastAsia="Times New Roman" w:hAnsi="Arial" w:cs="Arial"/>
          <w:color w:val="1F1F1F"/>
          <w:lang w:eastAsia="cs-CZ"/>
        </w:rPr>
        <w:t xml:space="preserve"> autorkou certifikované metodiky pro výpočet ekonomických dopadů kulturních organizací.</w:t>
      </w:r>
    </w:p>
    <w:p w:rsidR="00332AFC" w:rsidRDefault="00332AFC" w:rsidP="00BB276C">
      <w:pPr>
        <w:jc w:val="both"/>
        <w:rPr>
          <w:rFonts w:ascii="Arial" w:eastAsia="Times New Roman" w:hAnsi="Arial" w:cs="Arial"/>
          <w:color w:val="1F1F1F"/>
          <w:lang w:eastAsia="cs-CZ"/>
        </w:rPr>
      </w:pPr>
    </w:p>
    <w:p w:rsidR="009269B5" w:rsidRPr="009269B5" w:rsidRDefault="00332AFC" w:rsidP="009269B5">
      <w:pPr>
        <w:jc w:val="both"/>
        <w:rPr>
          <w:rFonts w:ascii="Arial" w:eastAsia="Times New Roman" w:hAnsi="Arial" w:cs="Arial"/>
          <w:color w:val="1F1F1F"/>
          <w:lang w:eastAsia="cs-CZ"/>
        </w:rPr>
      </w:pPr>
      <w:r>
        <w:rPr>
          <w:rFonts w:ascii="Arial" w:eastAsia="Times New Roman" w:hAnsi="Arial" w:cs="Arial"/>
          <w:color w:val="1F1F1F"/>
          <w:lang w:eastAsia="cs-CZ"/>
        </w:rPr>
        <w:t>Kromě ekonomických dopadů představili</w:t>
      </w:r>
      <w:r w:rsidRPr="00B349FB">
        <w:rPr>
          <w:rFonts w:ascii="Arial" w:eastAsia="Times New Roman" w:hAnsi="Arial" w:cs="Arial"/>
          <w:color w:val="1F1F1F"/>
          <w:lang w:eastAsia="cs-CZ"/>
        </w:rPr>
        <w:t xml:space="preserve"> </w:t>
      </w:r>
      <w:r w:rsidRPr="00562A31">
        <w:rPr>
          <w:rFonts w:ascii="Arial" w:eastAsia="Times New Roman" w:hAnsi="Arial" w:cs="Arial"/>
          <w:color w:val="1F1F1F"/>
          <w:lang w:eastAsia="cs-CZ"/>
        </w:rPr>
        <w:t xml:space="preserve">organizátoři </w:t>
      </w:r>
      <w:r w:rsidR="00662BAC" w:rsidRPr="00562A31">
        <w:rPr>
          <w:rFonts w:ascii="Arial" w:eastAsia="Times New Roman" w:hAnsi="Arial" w:cs="Arial"/>
          <w:color w:val="1F1F1F"/>
          <w:lang w:eastAsia="cs-CZ"/>
        </w:rPr>
        <w:t xml:space="preserve">a zástupci města </w:t>
      </w:r>
      <w:r w:rsidRPr="00562A31">
        <w:rPr>
          <w:rFonts w:ascii="Arial" w:eastAsia="Times New Roman" w:hAnsi="Arial" w:cs="Arial"/>
          <w:color w:val="1F1F1F"/>
          <w:lang w:eastAsia="cs-CZ"/>
        </w:rPr>
        <w:t xml:space="preserve">další hodnotitelné dopady nejrozsáhlejší kulturní akce loňského roku. </w:t>
      </w:r>
      <w:r w:rsidR="00662BAC" w:rsidRPr="00562A31">
        <w:rPr>
          <w:rFonts w:ascii="Arial" w:eastAsia="Times New Roman" w:hAnsi="Arial" w:cs="Arial"/>
          <w:color w:val="1F1F1F"/>
          <w:lang w:eastAsia="cs-CZ"/>
        </w:rPr>
        <w:t>Primátor města Plzně Mar</w:t>
      </w:r>
      <w:r w:rsidR="00411834" w:rsidRPr="00562A31">
        <w:rPr>
          <w:rFonts w:ascii="Arial" w:eastAsia="Times New Roman" w:hAnsi="Arial" w:cs="Arial"/>
          <w:color w:val="1F1F1F"/>
          <w:lang w:eastAsia="cs-CZ"/>
        </w:rPr>
        <w:t>t</w:t>
      </w:r>
      <w:r w:rsidR="00662BAC" w:rsidRPr="00562A31">
        <w:rPr>
          <w:rFonts w:ascii="Arial" w:eastAsia="Times New Roman" w:hAnsi="Arial" w:cs="Arial"/>
          <w:color w:val="1F1F1F"/>
          <w:lang w:eastAsia="cs-CZ"/>
        </w:rPr>
        <w:t>in Zrzavecký uvádí: „</w:t>
      </w:r>
      <w:r w:rsidR="00662BAC" w:rsidRPr="00562A31">
        <w:rPr>
          <w:rFonts w:ascii="Arial" w:eastAsia="Times New Roman" w:hAnsi="Arial" w:cs="Arial"/>
          <w:i/>
          <w:color w:val="1F1F1F"/>
          <w:lang w:eastAsia="cs-CZ"/>
        </w:rPr>
        <w:t>O akce a projekty, které se uskutečnily, projevili přes počáteční nedůvěru lidé velký zájem. Zapojili se aktivně, čímž dali najevo, že jim na jejich městě záleží, že chtějí žít v přívětivém prostředí a že se chtějí podílet na jeho tvorbě.</w:t>
      </w:r>
      <w:r w:rsidR="00662BAC" w:rsidRPr="00562A31">
        <w:rPr>
          <w:rFonts w:ascii="Arial" w:eastAsia="Times New Roman" w:hAnsi="Arial" w:cs="Arial"/>
          <w:color w:val="1F1F1F"/>
          <w:lang w:eastAsia="cs-CZ"/>
        </w:rPr>
        <w:t xml:space="preserve"> </w:t>
      </w:r>
      <w:r w:rsidR="009269B5" w:rsidRPr="00562A31">
        <w:rPr>
          <w:rFonts w:ascii="Arial" w:eastAsia="Times New Roman" w:hAnsi="Arial" w:cs="Arial"/>
          <w:i/>
          <w:color w:val="1F1F1F"/>
          <w:lang w:eastAsia="cs-CZ"/>
        </w:rPr>
        <w:t>Město v souvislosti s projektem Plzeň 2015 navštívilo dle analýzy dat mobilních operátorů 3,4 milionu návštěvníků; celkový počet diváků na akcích pořádaných Plzní 2015 a partnery projektu za celý rok 2015 se vyšplhal na přibližně 1,2 milionu</w:t>
      </w:r>
      <w:r w:rsidR="00040F26">
        <w:rPr>
          <w:rFonts w:ascii="Arial" w:eastAsia="Times New Roman" w:hAnsi="Arial" w:cs="Arial"/>
          <w:color w:val="1F1F1F"/>
          <w:lang w:eastAsia="cs-CZ"/>
        </w:rPr>
        <w:t>,</w:t>
      </w:r>
      <w:r w:rsidR="00662BAC" w:rsidRPr="00562A31">
        <w:rPr>
          <w:rFonts w:ascii="Arial" w:eastAsia="Times New Roman" w:hAnsi="Arial" w:cs="Arial"/>
          <w:color w:val="1F1F1F"/>
          <w:lang w:eastAsia="cs-CZ"/>
        </w:rPr>
        <w:t>“</w:t>
      </w:r>
      <w:r w:rsidR="00040F26">
        <w:rPr>
          <w:rFonts w:ascii="Arial" w:eastAsia="Times New Roman" w:hAnsi="Arial" w:cs="Arial"/>
          <w:color w:val="1F1F1F"/>
          <w:lang w:eastAsia="cs-CZ"/>
        </w:rPr>
        <w:t xml:space="preserve"> doplňuje statistiky primátor Martin Zrzavecký.</w:t>
      </w:r>
    </w:p>
    <w:p w:rsidR="00332AFC" w:rsidRDefault="00332AFC" w:rsidP="00BB276C">
      <w:pPr>
        <w:jc w:val="both"/>
        <w:rPr>
          <w:rFonts w:ascii="Arial" w:eastAsia="Times New Roman" w:hAnsi="Arial" w:cs="Arial"/>
          <w:color w:val="1F1F1F"/>
          <w:lang w:eastAsia="cs-CZ"/>
        </w:rPr>
      </w:pPr>
    </w:p>
    <w:p w:rsidR="004C6BB0" w:rsidRPr="004C6BB0" w:rsidRDefault="00332AFC" w:rsidP="004C6BB0">
      <w:pPr>
        <w:jc w:val="both"/>
        <w:rPr>
          <w:rFonts w:ascii="Arial" w:eastAsia="Times New Roman" w:hAnsi="Arial" w:cs="Arial"/>
          <w:color w:val="1F1F1F"/>
          <w:lang w:eastAsia="cs-CZ"/>
        </w:rPr>
      </w:pPr>
      <w:r w:rsidRPr="00C32BFF">
        <w:rPr>
          <w:rFonts w:ascii="Arial" w:eastAsia="Times New Roman" w:hAnsi="Arial" w:cs="Arial"/>
          <w:color w:val="1F1F1F"/>
          <w:lang w:eastAsia="cs-CZ"/>
        </w:rPr>
        <w:t>„</w:t>
      </w:r>
      <w:r w:rsidR="004C6BB0" w:rsidRPr="00C32BFF">
        <w:rPr>
          <w:rFonts w:ascii="Arial" w:eastAsia="Times New Roman" w:hAnsi="Arial" w:cs="Arial"/>
          <w:i/>
          <w:color w:val="1F1F1F"/>
          <w:lang w:eastAsia="cs-CZ"/>
        </w:rPr>
        <w:t>Projekt Plzeň – Evropské hlavní město kultury byl jak pro město, tak pro jeho aktéry velkou výzvou. Statistická čísla i evaluační zpráva potvrzují jeho úspěšnost a přínosy. Ukazuje se, že se výjimečnost minulého roku promítne i do toho letošního, což například naznačují výsledky v návštěvnosti zahraničních turistů za první čtvrtletí. Díky projektu se Plzeň otevřela nejen Evropě, ale i světu</w:t>
      </w:r>
      <w:r w:rsidR="00972320" w:rsidRPr="00C32BFF">
        <w:rPr>
          <w:rFonts w:ascii="Arial" w:eastAsia="Times New Roman" w:hAnsi="Arial" w:cs="Arial"/>
          <w:i/>
          <w:color w:val="1F1F1F"/>
          <w:lang w:eastAsia="cs-CZ"/>
        </w:rPr>
        <w:t>,</w:t>
      </w:r>
      <w:r w:rsidR="004C6BB0" w:rsidRPr="00C32BFF">
        <w:rPr>
          <w:rFonts w:ascii="Arial" w:eastAsia="Times New Roman" w:hAnsi="Arial" w:cs="Arial"/>
          <w:i/>
          <w:color w:val="1F1F1F"/>
          <w:lang w:eastAsia="cs-CZ"/>
        </w:rPr>
        <w:t xml:space="preserve"> a za to je třeba poděkovat všem subjektům a lidem, kteří se na něm podíleli. Bez společného úsilí a podpory by projekt nebylo možné uskutečnit,</w:t>
      </w:r>
      <w:r w:rsidR="004C6BB0" w:rsidRPr="00C32BFF">
        <w:rPr>
          <w:rFonts w:ascii="Arial" w:eastAsia="Times New Roman" w:hAnsi="Arial" w:cs="Arial"/>
          <w:color w:val="1F1F1F"/>
          <w:lang w:eastAsia="cs-CZ"/>
        </w:rPr>
        <w:t>“ říká první náměstek primátora Martin Baxa.</w:t>
      </w:r>
    </w:p>
    <w:p w:rsidR="00845B51" w:rsidRDefault="00845B51" w:rsidP="00BB276C">
      <w:pPr>
        <w:jc w:val="both"/>
        <w:rPr>
          <w:rFonts w:ascii="Arial" w:eastAsia="Times New Roman" w:hAnsi="Arial" w:cs="Arial"/>
          <w:color w:val="1F1F1F"/>
          <w:lang w:eastAsia="cs-CZ"/>
        </w:rPr>
      </w:pPr>
    </w:p>
    <w:p w:rsidR="00845B51" w:rsidRDefault="00845B51" w:rsidP="00845B51">
      <w:pPr>
        <w:jc w:val="both"/>
        <w:rPr>
          <w:rFonts w:ascii="Arial" w:eastAsia="Times New Roman" w:hAnsi="Arial" w:cs="Arial"/>
          <w:color w:val="1F1F1F"/>
          <w:lang w:eastAsia="cs-CZ"/>
        </w:rPr>
      </w:pPr>
      <w:r>
        <w:rPr>
          <w:rFonts w:ascii="Arial" w:eastAsia="Times New Roman" w:hAnsi="Arial" w:cs="Arial"/>
          <w:color w:val="1F1F1F"/>
          <w:lang w:eastAsia="cs-CZ"/>
        </w:rPr>
        <w:lastRenderedPageBreak/>
        <w:t xml:space="preserve">Jedním z cílů projektu byla také profesionalizace místních aktérů a jejich napojení na evropské sítě. </w:t>
      </w:r>
      <w:r w:rsidRPr="000818DC">
        <w:rPr>
          <w:rFonts w:ascii="Arial" w:eastAsia="Times New Roman" w:hAnsi="Arial" w:cs="Arial"/>
          <w:color w:val="1F1F1F"/>
          <w:lang w:eastAsia="cs-CZ"/>
        </w:rPr>
        <w:t>„</w:t>
      </w:r>
      <w:r w:rsidRPr="004C6BB0">
        <w:rPr>
          <w:rFonts w:ascii="Arial" w:eastAsia="Times New Roman" w:hAnsi="Arial" w:cs="Arial"/>
          <w:color w:val="1F1F1F"/>
          <w:lang w:eastAsia="cs-CZ"/>
        </w:rPr>
        <w:t xml:space="preserve">Fakta hovoří jasně: plzeňská kulturní scéna je jiná a díky projektu EHMK se </w:t>
      </w:r>
      <w:r w:rsidR="009840DC" w:rsidRPr="004C6BB0">
        <w:rPr>
          <w:rFonts w:ascii="Arial" w:eastAsia="Times New Roman" w:hAnsi="Arial" w:cs="Arial"/>
          <w:color w:val="1F1F1F"/>
          <w:lang w:eastAsia="cs-CZ"/>
        </w:rPr>
        <w:t>povedlo akcelerovat její rozvoj</w:t>
      </w:r>
      <w:r w:rsidRPr="000818DC">
        <w:rPr>
          <w:rFonts w:ascii="Arial" w:eastAsia="Times New Roman" w:hAnsi="Arial" w:cs="Arial"/>
          <w:color w:val="1F1F1F"/>
          <w:lang w:eastAsia="cs-CZ"/>
        </w:rPr>
        <w:t xml:space="preserve">,“ </w:t>
      </w:r>
      <w:r>
        <w:rPr>
          <w:rFonts w:ascii="Arial" w:eastAsia="Times New Roman" w:hAnsi="Arial" w:cs="Arial"/>
          <w:color w:val="1F1F1F"/>
          <w:lang w:eastAsia="cs-CZ"/>
        </w:rPr>
        <w:t>doplňuje</w:t>
      </w:r>
      <w:r w:rsidRPr="000818DC">
        <w:rPr>
          <w:rFonts w:ascii="Arial" w:eastAsia="Times New Roman" w:hAnsi="Arial" w:cs="Arial"/>
          <w:color w:val="1F1F1F"/>
          <w:lang w:eastAsia="cs-CZ"/>
        </w:rPr>
        <w:t xml:space="preserve"> Šárka Havlíčková</w:t>
      </w:r>
      <w:r>
        <w:rPr>
          <w:rFonts w:ascii="Arial" w:eastAsia="Times New Roman" w:hAnsi="Arial" w:cs="Arial"/>
          <w:color w:val="1F1F1F"/>
          <w:lang w:eastAsia="cs-CZ"/>
        </w:rPr>
        <w:t>,</w:t>
      </w:r>
      <w:r w:rsidRPr="00332AFC">
        <w:rPr>
          <w:rFonts w:ascii="Arial" w:eastAsia="Times New Roman" w:hAnsi="Arial" w:cs="Arial"/>
          <w:color w:val="1F1F1F"/>
          <w:lang w:eastAsia="cs-CZ"/>
        </w:rPr>
        <w:t xml:space="preserve"> </w:t>
      </w:r>
      <w:r w:rsidRPr="000818DC">
        <w:rPr>
          <w:rFonts w:ascii="Arial" w:eastAsia="Times New Roman" w:hAnsi="Arial" w:cs="Arial"/>
          <w:color w:val="1F1F1F"/>
          <w:lang w:eastAsia="cs-CZ"/>
        </w:rPr>
        <w:t>specialistka na kulturní adv</w:t>
      </w:r>
      <w:r>
        <w:rPr>
          <w:rFonts w:ascii="Arial" w:eastAsia="Times New Roman" w:hAnsi="Arial" w:cs="Arial"/>
          <w:color w:val="1F1F1F"/>
          <w:lang w:eastAsia="cs-CZ"/>
        </w:rPr>
        <w:t>okacii a projektový management, která j</w:t>
      </w:r>
      <w:r w:rsidRPr="000818DC">
        <w:rPr>
          <w:rFonts w:ascii="Arial" w:eastAsia="Times New Roman" w:hAnsi="Arial" w:cs="Arial"/>
          <w:color w:val="1F1F1F"/>
          <w:lang w:eastAsia="cs-CZ"/>
        </w:rPr>
        <w:t>ako odborná poradkyně napomáhala vzniku Programu rozvoje kultury města Plzně 2009 – 2019 a jako programová ředitelka stála u zrodu projektu Plzeň 2015.</w:t>
      </w:r>
      <w:r>
        <w:rPr>
          <w:rFonts w:ascii="Arial" w:eastAsia="Times New Roman" w:hAnsi="Arial" w:cs="Arial"/>
          <w:color w:val="1F1F1F"/>
          <w:lang w:eastAsia="cs-CZ"/>
        </w:rPr>
        <w:t xml:space="preserve"> Podle jejího průzkumu mezi kulturními aktéry ocenila v</w:t>
      </w:r>
      <w:r w:rsidRPr="00845B51">
        <w:rPr>
          <w:rFonts w:ascii="Arial" w:eastAsia="Times New Roman" w:hAnsi="Arial" w:cs="Arial"/>
          <w:color w:val="1F1F1F"/>
          <w:lang w:eastAsia="cs-CZ"/>
        </w:rPr>
        <w:t xml:space="preserve">ětšina </w:t>
      </w:r>
      <w:r>
        <w:rPr>
          <w:rFonts w:ascii="Arial" w:eastAsia="Times New Roman" w:hAnsi="Arial" w:cs="Arial"/>
          <w:color w:val="1F1F1F"/>
          <w:lang w:eastAsia="cs-CZ"/>
        </w:rPr>
        <w:t>dotázaných</w:t>
      </w:r>
      <w:r w:rsidRPr="00845B51">
        <w:rPr>
          <w:rFonts w:ascii="Arial" w:eastAsia="Times New Roman" w:hAnsi="Arial" w:cs="Arial"/>
          <w:color w:val="1F1F1F"/>
          <w:lang w:eastAsia="cs-CZ"/>
        </w:rPr>
        <w:t xml:space="preserve"> </w:t>
      </w:r>
      <w:r w:rsidR="009840DC">
        <w:rPr>
          <w:rFonts w:ascii="Arial" w:eastAsia="Times New Roman" w:hAnsi="Arial" w:cs="Arial"/>
          <w:color w:val="1F1F1F"/>
          <w:lang w:eastAsia="cs-CZ"/>
        </w:rPr>
        <w:t>úzkou spolupráci</w:t>
      </w:r>
      <w:r w:rsidRPr="00845B51">
        <w:rPr>
          <w:rFonts w:ascii="Arial" w:eastAsia="Times New Roman" w:hAnsi="Arial" w:cs="Arial"/>
          <w:color w:val="1F1F1F"/>
          <w:lang w:eastAsia="cs-CZ"/>
        </w:rPr>
        <w:t xml:space="preserve"> mezi jednotlivými kulturními aktéry v Plzni, nové zahraniční kontakty</w:t>
      </w:r>
      <w:r w:rsidR="009840DC">
        <w:rPr>
          <w:rFonts w:ascii="Arial" w:eastAsia="Times New Roman" w:hAnsi="Arial" w:cs="Arial"/>
          <w:color w:val="1F1F1F"/>
          <w:lang w:eastAsia="cs-CZ"/>
        </w:rPr>
        <w:t xml:space="preserve"> a </w:t>
      </w:r>
      <w:r w:rsidR="009840DC" w:rsidRPr="009840DC">
        <w:rPr>
          <w:rFonts w:ascii="Arial" w:eastAsia="Times New Roman" w:hAnsi="Arial" w:cs="Arial"/>
          <w:color w:val="1F1F1F"/>
          <w:lang w:eastAsia="cs-CZ"/>
        </w:rPr>
        <w:t>zviditelnění plzeňské kulturní nabídky na kulturní mapě ČR a Evropy.</w:t>
      </w:r>
    </w:p>
    <w:p w:rsidR="00845B51" w:rsidRDefault="00845B51" w:rsidP="00BB276C">
      <w:pPr>
        <w:jc w:val="both"/>
        <w:rPr>
          <w:rFonts w:ascii="Arial" w:eastAsia="Times New Roman" w:hAnsi="Arial" w:cs="Arial"/>
          <w:color w:val="1F1F1F"/>
          <w:lang w:eastAsia="cs-CZ"/>
        </w:rPr>
      </w:pPr>
    </w:p>
    <w:p w:rsidR="000818DC" w:rsidRDefault="000818DC" w:rsidP="00BB276C">
      <w:pPr>
        <w:jc w:val="both"/>
        <w:rPr>
          <w:rFonts w:ascii="Arial" w:eastAsia="Times New Roman" w:hAnsi="Arial" w:cs="Arial"/>
          <w:color w:val="1F1F1F"/>
          <w:lang w:eastAsia="cs-CZ"/>
        </w:rPr>
      </w:pPr>
      <w:r w:rsidRPr="00BB276C">
        <w:rPr>
          <w:rFonts w:ascii="Arial" w:eastAsia="Times New Roman" w:hAnsi="Arial" w:cs="Arial"/>
          <w:color w:val="1F1F1F"/>
          <w:lang w:eastAsia="cs-CZ"/>
        </w:rPr>
        <w:t xml:space="preserve">Ředitel </w:t>
      </w:r>
      <w:r w:rsidR="00332AFC">
        <w:rPr>
          <w:rFonts w:ascii="Arial" w:eastAsia="Times New Roman" w:hAnsi="Arial" w:cs="Arial"/>
          <w:color w:val="1F1F1F"/>
          <w:lang w:eastAsia="cs-CZ"/>
        </w:rPr>
        <w:t>Plzně 2015</w:t>
      </w:r>
      <w:r w:rsidRPr="00BB276C">
        <w:rPr>
          <w:rFonts w:ascii="Arial" w:eastAsia="Times New Roman" w:hAnsi="Arial" w:cs="Arial"/>
          <w:color w:val="1F1F1F"/>
          <w:lang w:eastAsia="cs-CZ"/>
        </w:rPr>
        <w:t xml:space="preserve"> Jiří Suchánek vidí hlavní cíl konference v předání zkušeností </w:t>
      </w:r>
      <w:r w:rsidR="00332F19" w:rsidRPr="00BB276C">
        <w:rPr>
          <w:rFonts w:ascii="Arial" w:eastAsia="Times New Roman" w:hAnsi="Arial" w:cs="Arial"/>
          <w:color w:val="1F1F1F"/>
          <w:lang w:eastAsia="cs-CZ"/>
        </w:rPr>
        <w:t>příštím</w:t>
      </w:r>
      <w:r w:rsidRPr="00BB276C">
        <w:rPr>
          <w:rFonts w:ascii="Arial" w:eastAsia="Times New Roman" w:hAnsi="Arial" w:cs="Arial"/>
          <w:color w:val="1F1F1F"/>
          <w:lang w:eastAsia="cs-CZ"/>
        </w:rPr>
        <w:t xml:space="preserve"> uchazečům o titul Evropské hlavní město kultury</w:t>
      </w:r>
      <w:r w:rsidR="006A0F39">
        <w:rPr>
          <w:rFonts w:ascii="Arial" w:eastAsia="Times New Roman" w:hAnsi="Arial" w:cs="Arial"/>
          <w:color w:val="1F1F1F"/>
          <w:lang w:eastAsia="cs-CZ"/>
        </w:rPr>
        <w:t xml:space="preserve"> (v ČR bude projekt </w:t>
      </w:r>
      <w:r w:rsidR="005D0B75">
        <w:rPr>
          <w:rFonts w:ascii="Arial" w:eastAsia="Times New Roman" w:hAnsi="Arial" w:cs="Arial"/>
          <w:color w:val="1F1F1F"/>
          <w:lang w:eastAsia="cs-CZ"/>
        </w:rPr>
        <w:t xml:space="preserve">znovu </w:t>
      </w:r>
      <w:r w:rsidR="006A0F39">
        <w:rPr>
          <w:rFonts w:ascii="Arial" w:eastAsia="Times New Roman" w:hAnsi="Arial" w:cs="Arial"/>
          <w:color w:val="1F1F1F"/>
          <w:lang w:eastAsia="cs-CZ"/>
        </w:rPr>
        <w:t>v roce 2028, k</w:t>
      </w:r>
      <w:r w:rsidR="005D0B75">
        <w:rPr>
          <w:rFonts w:ascii="Arial" w:eastAsia="Times New Roman" w:hAnsi="Arial" w:cs="Arial"/>
          <w:color w:val="1F1F1F"/>
          <w:lang w:eastAsia="cs-CZ"/>
        </w:rPr>
        <w:t>andidaturu zvažuje například Olomouc</w:t>
      </w:r>
      <w:r w:rsidR="006A0F39">
        <w:rPr>
          <w:rFonts w:ascii="Arial" w:eastAsia="Times New Roman" w:hAnsi="Arial" w:cs="Arial"/>
          <w:color w:val="1F1F1F"/>
          <w:lang w:eastAsia="cs-CZ"/>
        </w:rPr>
        <w:t>)</w:t>
      </w:r>
      <w:r w:rsidRPr="00BB276C">
        <w:rPr>
          <w:rFonts w:ascii="Arial" w:eastAsia="Times New Roman" w:hAnsi="Arial" w:cs="Arial"/>
          <w:color w:val="1F1F1F"/>
          <w:lang w:eastAsia="cs-CZ"/>
        </w:rPr>
        <w:t>, ale i dal</w:t>
      </w:r>
      <w:r w:rsidR="00332F19" w:rsidRPr="00BB276C">
        <w:rPr>
          <w:rFonts w:ascii="Arial" w:eastAsia="Times New Roman" w:hAnsi="Arial" w:cs="Arial"/>
          <w:color w:val="1F1F1F"/>
          <w:lang w:eastAsia="cs-CZ"/>
        </w:rPr>
        <w:t>ším českým i zahraničním městům, která chtějí díky kultuře podpořit svůj rozvoj: „</w:t>
      </w:r>
      <w:r w:rsidR="00332F19" w:rsidRPr="00BB276C">
        <w:rPr>
          <w:rFonts w:ascii="Arial" w:eastAsia="Times New Roman" w:hAnsi="Arial" w:cs="Arial"/>
          <w:i/>
          <w:color w:val="1F1F1F"/>
          <w:lang w:eastAsia="cs-CZ"/>
        </w:rPr>
        <w:t xml:space="preserve">Plzeň urazila obrovský kus cesty ke změně z průměrné středoevropské metropole v moderní, otevřené město, které díky svému zaměření na kreativní průmysly může hrdě konkurovat západním sousedům. </w:t>
      </w:r>
      <w:r w:rsidR="006863F2" w:rsidRPr="00BB276C">
        <w:rPr>
          <w:rFonts w:ascii="Arial" w:eastAsia="Times New Roman" w:hAnsi="Arial" w:cs="Arial"/>
          <w:i/>
          <w:color w:val="1F1F1F"/>
          <w:lang w:eastAsia="cs-CZ"/>
        </w:rPr>
        <w:t>Musí na sobě však dál pracovat a my chceme během těchto dvou dní reflektovat jak úspěchy předešlého roku, tak i chyby, ze kterých se dá poučit</w:t>
      </w:r>
      <w:r w:rsidR="006863F2" w:rsidRPr="00BB276C">
        <w:rPr>
          <w:rFonts w:ascii="Arial" w:eastAsia="Times New Roman" w:hAnsi="Arial" w:cs="Arial"/>
          <w:color w:val="1F1F1F"/>
          <w:lang w:eastAsia="cs-CZ"/>
        </w:rPr>
        <w:t>,“ shrnuje Jiří Suchánek.</w:t>
      </w:r>
      <w:r w:rsidR="006863F2">
        <w:rPr>
          <w:rFonts w:ascii="Arial" w:eastAsia="Times New Roman" w:hAnsi="Arial" w:cs="Arial"/>
          <w:color w:val="1F1F1F"/>
          <w:lang w:eastAsia="cs-CZ"/>
        </w:rPr>
        <w:t xml:space="preserve"> </w:t>
      </w:r>
    </w:p>
    <w:p w:rsidR="006863F2" w:rsidRDefault="006863F2" w:rsidP="00BB276C">
      <w:pPr>
        <w:jc w:val="both"/>
        <w:rPr>
          <w:rFonts w:ascii="Arial" w:eastAsia="Times New Roman" w:hAnsi="Arial" w:cs="Arial"/>
          <w:color w:val="1F1F1F"/>
          <w:lang w:eastAsia="cs-CZ"/>
        </w:rPr>
      </w:pPr>
    </w:p>
    <w:p w:rsidR="006863F2" w:rsidRDefault="006863F2" w:rsidP="00BB276C">
      <w:pPr>
        <w:jc w:val="both"/>
        <w:rPr>
          <w:rFonts w:ascii="Arial" w:eastAsia="Times New Roman" w:hAnsi="Arial" w:cs="Arial"/>
          <w:color w:val="1F1F1F"/>
          <w:lang w:eastAsia="cs-CZ"/>
        </w:rPr>
      </w:pPr>
      <w:r>
        <w:rPr>
          <w:rFonts w:ascii="Arial" w:eastAsia="Times New Roman" w:hAnsi="Arial" w:cs="Arial"/>
          <w:color w:val="1F1F1F"/>
          <w:lang w:eastAsia="cs-CZ"/>
        </w:rPr>
        <w:t xml:space="preserve">To potvrzuje i </w:t>
      </w:r>
      <w:r w:rsidRPr="006863F2">
        <w:rPr>
          <w:rFonts w:ascii="Arial" w:eastAsia="Times New Roman" w:hAnsi="Arial" w:cs="Arial"/>
          <w:color w:val="1F1F1F"/>
          <w:lang w:eastAsia="cs-CZ"/>
        </w:rPr>
        <w:t>Ulrich Fuchs</w:t>
      </w:r>
      <w:r w:rsidR="00332AFC">
        <w:rPr>
          <w:rFonts w:ascii="Arial" w:eastAsia="Times New Roman" w:hAnsi="Arial" w:cs="Arial"/>
          <w:color w:val="1F1F1F"/>
          <w:lang w:eastAsia="cs-CZ"/>
        </w:rPr>
        <w:t>, který byl</w:t>
      </w:r>
      <w:r w:rsidR="00332AFC" w:rsidRPr="00332AFC">
        <w:rPr>
          <w:rFonts w:ascii="Arial" w:eastAsia="Times New Roman" w:hAnsi="Arial" w:cs="Arial"/>
          <w:color w:val="1F1F1F"/>
          <w:lang w:eastAsia="cs-CZ"/>
        </w:rPr>
        <w:t xml:space="preserve"> </w:t>
      </w:r>
      <w:r w:rsidR="00332AFC" w:rsidRPr="006863F2">
        <w:rPr>
          <w:rFonts w:ascii="Arial" w:eastAsia="Times New Roman" w:hAnsi="Arial" w:cs="Arial"/>
          <w:color w:val="1F1F1F"/>
          <w:lang w:eastAsia="cs-CZ"/>
        </w:rPr>
        <w:t>programový</w:t>
      </w:r>
      <w:r w:rsidR="00332AFC">
        <w:rPr>
          <w:rFonts w:ascii="Arial" w:eastAsia="Times New Roman" w:hAnsi="Arial" w:cs="Arial"/>
          <w:color w:val="1F1F1F"/>
          <w:lang w:eastAsia="cs-CZ"/>
        </w:rPr>
        <w:t>m</w:t>
      </w:r>
      <w:r w:rsidR="00332AFC" w:rsidRPr="006863F2">
        <w:rPr>
          <w:rFonts w:ascii="Arial" w:eastAsia="Times New Roman" w:hAnsi="Arial" w:cs="Arial"/>
          <w:color w:val="1F1F1F"/>
          <w:lang w:eastAsia="cs-CZ"/>
        </w:rPr>
        <w:t xml:space="preserve"> ředitel</w:t>
      </w:r>
      <w:r w:rsidR="00332AFC">
        <w:rPr>
          <w:rFonts w:ascii="Arial" w:eastAsia="Times New Roman" w:hAnsi="Arial" w:cs="Arial"/>
          <w:color w:val="1F1F1F"/>
          <w:lang w:eastAsia="cs-CZ"/>
        </w:rPr>
        <w:t>em</w:t>
      </w:r>
      <w:r w:rsidR="00332AFC" w:rsidRPr="006863F2">
        <w:rPr>
          <w:rFonts w:ascii="Arial" w:eastAsia="Times New Roman" w:hAnsi="Arial" w:cs="Arial"/>
          <w:color w:val="1F1F1F"/>
          <w:lang w:eastAsia="cs-CZ"/>
        </w:rPr>
        <w:t xml:space="preserve"> Evropských hlavních měst kultury Linec</w:t>
      </w:r>
      <w:r w:rsidR="001A7AED">
        <w:rPr>
          <w:rFonts w:ascii="Arial" w:eastAsia="Times New Roman" w:hAnsi="Arial" w:cs="Arial"/>
          <w:color w:val="1F1F1F"/>
          <w:lang w:eastAsia="cs-CZ"/>
        </w:rPr>
        <w:t xml:space="preserve"> 2009 a Marseille-Provence 2013</w:t>
      </w:r>
      <w:r>
        <w:rPr>
          <w:rFonts w:ascii="Arial" w:eastAsia="Times New Roman" w:hAnsi="Arial" w:cs="Arial"/>
          <w:color w:val="1F1F1F"/>
          <w:lang w:eastAsia="cs-CZ"/>
        </w:rPr>
        <w:t xml:space="preserve">: </w:t>
      </w:r>
      <w:r w:rsidRPr="006863F2">
        <w:rPr>
          <w:rFonts w:ascii="Arial" w:eastAsia="Times New Roman" w:hAnsi="Arial" w:cs="Arial"/>
          <w:color w:val="1F1F1F"/>
          <w:lang w:eastAsia="cs-CZ"/>
        </w:rPr>
        <w:t>„</w:t>
      </w:r>
      <w:r w:rsidR="00040F26" w:rsidRPr="00040F26">
        <w:rPr>
          <w:rFonts w:ascii="Arial" w:eastAsia="Times New Roman" w:hAnsi="Arial" w:cs="Arial"/>
          <w:i/>
          <w:color w:val="1F1F1F"/>
          <w:lang w:eastAsia="cs-CZ"/>
        </w:rPr>
        <w:t xml:space="preserve">Plzeň se ukázala jako velmi dobrý příklad středně velkého středoevropského města, kterému se přes počáteční obtíže podařilo dosáhnout až překvapivých výsledků. </w:t>
      </w:r>
      <w:r w:rsidRPr="00040F26">
        <w:rPr>
          <w:rFonts w:ascii="Arial" w:eastAsia="Times New Roman" w:hAnsi="Arial" w:cs="Arial"/>
          <w:i/>
          <w:color w:val="1F1F1F"/>
          <w:lang w:eastAsia="cs-CZ"/>
        </w:rPr>
        <w:t>Titul EHMK</w:t>
      </w:r>
      <w:r w:rsidRPr="006863F2">
        <w:rPr>
          <w:rFonts w:ascii="Arial" w:eastAsia="Times New Roman" w:hAnsi="Arial" w:cs="Arial"/>
          <w:i/>
          <w:color w:val="1F1F1F"/>
          <w:lang w:eastAsia="cs-CZ"/>
        </w:rPr>
        <w:t xml:space="preserve"> sám o sobě </w:t>
      </w:r>
      <w:r w:rsidR="00040F26">
        <w:rPr>
          <w:rFonts w:ascii="Arial" w:eastAsia="Times New Roman" w:hAnsi="Arial" w:cs="Arial"/>
          <w:i/>
          <w:color w:val="1F1F1F"/>
          <w:lang w:eastAsia="cs-CZ"/>
        </w:rPr>
        <w:t xml:space="preserve">totiž </w:t>
      </w:r>
      <w:r w:rsidRPr="006863F2">
        <w:rPr>
          <w:rFonts w:ascii="Arial" w:eastAsia="Times New Roman" w:hAnsi="Arial" w:cs="Arial"/>
          <w:i/>
          <w:color w:val="1F1F1F"/>
          <w:lang w:eastAsia="cs-CZ"/>
        </w:rPr>
        <w:t>není garancí úspěšného projektu. Záleží na tom, jak s ním město naloží a jak po daném roce dál pokračuje. Města, která zvažují kandidaturu, by měla vědět, že mohou hodně získat, pokud se toho dobrodružství zhostí profesionálně a zahrnou do konceptu i udržitelnost</w:t>
      </w:r>
      <w:r w:rsidR="001A7AED">
        <w:rPr>
          <w:rFonts w:ascii="Arial" w:eastAsia="Times New Roman" w:hAnsi="Arial" w:cs="Arial"/>
          <w:color w:val="1F1F1F"/>
          <w:lang w:eastAsia="cs-CZ"/>
        </w:rPr>
        <w:t>,“ vzkazuje Ulrich Fuchs.</w:t>
      </w:r>
      <w:r w:rsidRPr="006863F2">
        <w:rPr>
          <w:rFonts w:ascii="Arial" w:eastAsia="Times New Roman" w:hAnsi="Arial" w:cs="Arial"/>
          <w:color w:val="1F1F1F"/>
          <w:lang w:eastAsia="cs-CZ"/>
        </w:rPr>
        <w:t xml:space="preserve"> </w:t>
      </w:r>
    </w:p>
    <w:p w:rsidR="000818DC" w:rsidRDefault="000818DC" w:rsidP="00BB276C">
      <w:pPr>
        <w:jc w:val="both"/>
        <w:rPr>
          <w:rFonts w:ascii="Arial" w:eastAsia="Times New Roman" w:hAnsi="Arial" w:cs="Arial"/>
          <w:color w:val="1F1F1F"/>
          <w:lang w:eastAsia="cs-CZ"/>
        </w:rPr>
      </w:pPr>
    </w:p>
    <w:p w:rsidR="00332AFC" w:rsidRDefault="00332AFC" w:rsidP="00332AFC">
      <w:pPr>
        <w:jc w:val="both"/>
        <w:rPr>
          <w:rFonts w:ascii="Arial" w:eastAsia="Times New Roman" w:hAnsi="Arial" w:cs="Arial"/>
          <w:color w:val="1F1F1F"/>
          <w:lang w:eastAsia="cs-CZ"/>
        </w:rPr>
      </w:pPr>
      <w:r>
        <w:rPr>
          <w:rFonts w:ascii="Arial" w:eastAsia="Times New Roman" w:hAnsi="Arial" w:cs="Arial"/>
          <w:color w:val="1F1F1F"/>
          <w:lang w:eastAsia="cs-CZ"/>
        </w:rPr>
        <w:t xml:space="preserve">Mezi hosty byli zástupci dalších českých měst, kteří by se úspěchem Plzně rádi inspirovali, a také </w:t>
      </w:r>
      <w:r w:rsidR="0006157F">
        <w:rPr>
          <w:rFonts w:ascii="Arial" w:eastAsia="Times New Roman" w:hAnsi="Arial" w:cs="Arial"/>
          <w:color w:val="1F1F1F"/>
          <w:lang w:eastAsia="cs-CZ"/>
        </w:rPr>
        <w:t xml:space="preserve">z několika německých měst, které kandidují na titul Evropské hlavní město kultury 2023 – Norimberk, Drážďany, Magdeburg, </w:t>
      </w:r>
      <w:proofErr w:type="spellStart"/>
      <w:r w:rsidR="0006157F">
        <w:rPr>
          <w:rFonts w:ascii="Arial" w:eastAsia="Times New Roman" w:hAnsi="Arial" w:cs="Arial"/>
          <w:color w:val="1F1F1F"/>
          <w:lang w:eastAsia="cs-CZ"/>
        </w:rPr>
        <w:t>Regensburg</w:t>
      </w:r>
      <w:proofErr w:type="spellEnd"/>
      <w:r w:rsidR="0006157F">
        <w:rPr>
          <w:rFonts w:ascii="Arial" w:eastAsia="Times New Roman" w:hAnsi="Arial" w:cs="Arial"/>
          <w:color w:val="1F1F1F"/>
          <w:lang w:eastAsia="cs-CZ"/>
        </w:rPr>
        <w:t xml:space="preserve"> a další.</w:t>
      </w:r>
      <w:r w:rsidRPr="00332AFC">
        <w:rPr>
          <w:rFonts w:ascii="Arial" w:eastAsia="Times New Roman" w:hAnsi="Arial" w:cs="Arial"/>
          <w:color w:val="1F1F1F"/>
          <w:lang w:eastAsia="cs-CZ"/>
        </w:rPr>
        <w:t xml:space="preserve"> </w:t>
      </w:r>
      <w:r>
        <w:rPr>
          <w:rFonts w:ascii="Arial" w:eastAsia="Times New Roman" w:hAnsi="Arial" w:cs="Arial"/>
          <w:color w:val="1F1F1F"/>
          <w:lang w:eastAsia="cs-CZ"/>
        </w:rPr>
        <w:t xml:space="preserve">Během čtvrtečního večera se v DEPO2015 sešli také ministři kultury všech čtyř zemí </w:t>
      </w:r>
      <w:proofErr w:type="spellStart"/>
      <w:r>
        <w:rPr>
          <w:rFonts w:ascii="Arial" w:eastAsia="Times New Roman" w:hAnsi="Arial" w:cs="Arial"/>
          <w:color w:val="1F1F1F"/>
          <w:lang w:eastAsia="cs-CZ"/>
        </w:rPr>
        <w:t>Visegradu</w:t>
      </w:r>
      <w:proofErr w:type="spellEnd"/>
      <w:r>
        <w:rPr>
          <w:rFonts w:ascii="Arial" w:eastAsia="Times New Roman" w:hAnsi="Arial" w:cs="Arial"/>
          <w:color w:val="1F1F1F"/>
          <w:lang w:eastAsia="cs-CZ"/>
        </w:rPr>
        <w:t xml:space="preserve"> a slavnostně zde udělili </w:t>
      </w:r>
      <w:r w:rsidRPr="0012418B">
        <w:rPr>
          <w:rFonts w:ascii="Arial" w:eastAsia="Times New Roman" w:hAnsi="Arial" w:cs="Arial"/>
          <w:color w:val="1F1F1F"/>
          <w:lang w:eastAsia="cs-CZ"/>
        </w:rPr>
        <w:t>Mezinárodní visegrádsk</w:t>
      </w:r>
      <w:r>
        <w:rPr>
          <w:rFonts w:ascii="Arial" w:eastAsia="Times New Roman" w:hAnsi="Arial" w:cs="Arial"/>
          <w:color w:val="1F1F1F"/>
          <w:lang w:eastAsia="cs-CZ"/>
        </w:rPr>
        <w:t xml:space="preserve">ou cenu polskému festivalu </w:t>
      </w:r>
      <w:proofErr w:type="spellStart"/>
      <w:r w:rsidRPr="0012418B">
        <w:rPr>
          <w:rFonts w:ascii="Arial" w:eastAsia="Times New Roman" w:hAnsi="Arial" w:cs="Arial"/>
          <w:color w:val="1F1F1F"/>
          <w:lang w:eastAsia="cs-CZ"/>
        </w:rPr>
        <w:t>Demoludy</w:t>
      </w:r>
      <w:proofErr w:type="spellEnd"/>
      <w:r>
        <w:rPr>
          <w:rFonts w:ascii="Arial" w:eastAsia="Times New Roman" w:hAnsi="Arial" w:cs="Arial"/>
          <w:color w:val="1F1F1F"/>
          <w:lang w:eastAsia="cs-CZ"/>
        </w:rPr>
        <w:t>.</w:t>
      </w:r>
      <w:r w:rsidRPr="0012418B">
        <w:rPr>
          <w:rFonts w:ascii="Arial" w:eastAsia="Times New Roman" w:hAnsi="Arial" w:cs="Arial"/>
          <w:color w:val="1F1F1F"/>
          <w:lang w:eastAsia="cs-CZ"/>
        </w:rPr>
        <w:t xml:space="preserve"> </w:t>
      </w:r>
      <w:r>
        <w:rPr>
          <w:rFonts w:ascii="Arial" w:eastAsia="Times New Roman" w:hAnsi="Arial" w:cs="Arial"/>
          <w:color w:val="1F1F1F"/>
          <w:lang w:eastAsia="cs-CZ"/>
        </w:rPr>
        <w:t xml:space="preserve">Cena se uděluje každoročně jako </w:t>
      </w:r>
      <w:r w:rsidRPr="0012418B">
        <w:rPr>
          <w:rFonts w:ascii="Arial" w:eastAsia="Times New Roman" w:hAnsi="Arial" w:cs="Arial"/>
          <w:color w:val="1F1F1F"/>
          <w:lang w:eastAsia="cs-CZ"/>
        </w:rPr>
        <w:t>ocenění podpory a rozvoje kulturní spolupráce zemí V4</w:t>
      </w:r>
      <w:r>
        <w:rPr>
          <w:rFonts w:ascii="Arial" w:eastAsia="Times New Roman" w:hAnsi="Arial" w:cs="Arial"/>
          <w:color w:val="1F1F1F"/>
          <w:lang w:eastAsia="cs-CZ"/>
        </w:rPr>
        <w:t xml:space="preserve">. </w:t>
      </w:r>
    </w:p>
    <w:p w:rsidR="00845B51" w:rsidRDefault="00845B51" w:rsidP="00332AFC">
      <w:pPr>
        <w:jc w:val="both"/>
        <w:rPr>
          <w:rFonts w:ascii="Arial" w:eastAsia="Times New Roman" w:hAnsi="Arial" w:cs="Arial"/>
          <w:color w:val="1F1F1F"/>
          <w:lang w:eastAsia="cs-CZ"/>
        </w:rPr>
      </w:pPr>
    </w:p>
    <w:p w:rsidR="00845B51" w:rsidRDefault="00845B51" w:rsidP="00845B51">
      <w:pPr>
        <w:ind w:left="12" w:hangingChars="5" w:hanging="12"/>
        <w:jc w:val="both"/>
        <w:rPr>
          <w:rFonts w:ascii="Arial" w:hAnsi="Arial" w:cs="Arial"/>
          <w:bCs/>
          <w:szCs w:val="20"/>
          <w:u w:val="single"/>
        </w:rPr>
      </w:pPr>
      <w:r w:rsidRPr="00300730">
        <w:rPr>
          <w:rFonts w:ascii="Arial" w:hAnsi="Arial" w:cs="Arial"/>
          <w:bCs/>
          <w:szCs w:val="20"/>
          <w:u w:val="single"/>
        </w:rPr>
        <w:t>Kontakt pro média:</w:t>
      </w:r>
    </w:p>
    <w:p w:rsidR="00845B51" w:rsidRPr="00300730" w:rsidRDefault="00845B51" w:rsidP="00845B51">
      <w:pPr>
        <w:ind w:left="12" w:hangingChars="5" w:hanging="12"/>
        <w:jc w:val="both"/>
        <w:rPr>
          <w:rFonts w:ascii="Arial" w:hAnsi="Arial" w:cs="Arial"/>
          <w:bCs/>
          <w:szCs w:val="20"/>
          <w:u w:val="single"/>
        </w:rPr>
      </w:pPr>
    </w:p>
    <w:p w:rsidR="00845B51" w:rsidRPr="00300730" w:rsidRDefault="00845B51" w:rsidP="00845B51">
      <w:pPr>
        <w:ind w:left="12" w:hangingChars="5" w:hanging="12"/>
        <w:jc w:val="both"/>
        <w:rPr>
          <w:rFonts w:ascii="Arial" w:hAnsi="Arial" w:cs="Arial"/>
          <w:b/>
          <w:bCs/>
          <w:szCs w:val="20"/>
        </w:rPr>
      </w:pPr>
      <w:r w:rsidRPr="00300730">
        <w:rPr>
          <w:rFonts w:ascii="Arial" w:hAnsi="Arial" w:cs="Arial"/>
          <w:b/>
          <w:bCs/>
          <w:szCs w:val="20"/>
        </w:rPr>
        <w:t>Mirka Reifová, PR manažerka Plzeň 2015</w:t>
      </w:r>
    </w:p>
    <w:p w:rsidR="00845B51" w:rsidRPr="00300730" w:rsidRDefault="00845B51" w:rsidP="00845B51">
      <w:pPr>
        <w:ind w:left="12" w:hangingChars="5" w:hanging="12"/>
        <w:jc w:val="both"/>
        <w:rPr>
          <w:rFonts w:ascii="Arial" w:hAnsi="Arial" w:cs="Arial"/>
          <w:bCs/>
          <w:szCs w:val="20"/>
        </w:rPr>
      </w:pPr>
      <w:r w:rsidRPr="00300730">
        <w:rPr>
          <w:rFonts w:ascii="Arial" w:hAnsi="Arial" w:cs="Arial"/>
          <w:bCs/>
          <w:szCs w:val="20"/>
        </w:rPr>
        <w:t>+420 606 090 801</w:t>
      </w:r>
    </w:p>
    <w:p w:rsidR="00845B51" w:rsidRPr="00300730" w:rsidRDefault="00845B51" w:rsidP="00845B51">
      <w:pPr>
        <w:ind w:left="12" w:hangingChars="5" w:hanging="12"/>
        <w:jc w:val="both"/>
        <w:rPr>
          <w:rFonts w:ascii="Arial" w:hAnsi="Arial" w:cs="Arial"/>
          <w:bCs/>
          <w:szCs w:val="20"/>
        </w:rPr>
      </w:pPr>
      <w:r w:rsidRPr="00300730">
        <w:rPr>
          <w:rFonts w:ascii="Arial" w:hAnsi="Arial" w:cs="Arial"/>
          <w:bCs/>
          <w:szCs w:val="20"/>
        </w:rPr>
        <w:t>reifova@plzen2015.cz</w:t>
      </w:r>
    </w:p>
    <w:p w:rsidR="00845B51" w:rsidRDefault="00845B51" w:rsidP="00332AFC">
      <w:pPr>
        <w:jc w:val="both"/>
        <w:rPr>
          <w:rFonts w:ascii="Arial" w:eastAsia="Times New Roman" w:hAnsi="Arial" w:cs="Arial"/>
          <w:color w:val="1F1F1F"/>
          <w:lang w:eastAsia="cs-CZ"/>
        </w:rPr>
      </w:pPr>
    </w:p>
    <w:p w:rsidR="00845B51" w:rsidRDefault="009840DC" w:rsidP="00BB276C">
      <w:pPr>
        <w:jc w:val="both"/>
        <w:rPr>
          <w:rFonts w:ascii="Arial" w:eastAsia="Times New Roman" w:hAnsi="Arial" w:cs="Arial"/>
          <w:color w:val="1F1F1F"/>
          <w:u w:val="single"/>
          <w:lang w:eastAsia="cs-CZ"/>
        </w:rPr>
      </w:pPr>
      <w:r w:rsidRPr="009840DC">
        <w:rPr>
          <w:rFonts w:ascii="Arial" w:eastAsia="Times New Roman" w:hAnsi="Arial" w:cs="Arial"/>
          <w:color w:val="1F1F1F"/>
          <w:u w:val="single"/>
          <w:lang w:eastAsia="cs-CZ"/>
        </w:rPr>
        <w:t>Doplňující informace:</w:t>
      </w:r>
    </w:p>
    <w:p w:rsidR="00562A31" w:rsidRDefault="00562A31" w:rsidP="00BB276C">
      <w:pPr>
        <w:jc w:val="both"/>
        <w:rPr>
          <w:rFonts w:ascii="Arial" w:eastAsia="Times New Roman" w:hAnsi="Arial" w:cs="Arial"/>
          <w:color w:val="1F1F1F"/>
          <w:u w:val="single"/>
          <w:lang w:eastAsia="cs-CZ"/>
        </w:rPr>
      </w:pPr>
    </w:p>
    <w:p w:rsidR="00562A31" w:rsidRPr="005D0B75" w:rsidRDefault="00562A31" w:rsidP="00562A31">
      <w:pPr>
        <w:jc w:val="both"/>
        <w:rPr>
          <w:rFonts w:ascii="Arial" w:eastAsia="Times New Roman" w:hAnsi="Arial" w:cs="Arial"/>
          <w:color w:val="1F1F1F"/>
          <w:sz w:val="22"/>
          <w:szCs w:val="22"/>
          <w:u w:val="single"/>
          <w:lang w:eastAsia="cs-CZ"/>
        </w:rPr>
      </w:pPr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 xml:space="preserve">Kompletní </w:t>
      </w:r>
      <w:r w:rsidRPr="005D0B75">
        <w:rPr>
          <w:rFonts w:ascii="Arial" w:eastAsia="Times New Roman" w:hAnsi="Arial" w:cs="Arial"/>
          <w:b/>
          <w:color w:val="1F1F1F"/>
          <w:sz w:val="22"/>
          <w:szCs w:val="22"/>
          <w:lang w:eastAsia="cs-CZ"/>
        </w:rPr>
        <w:t>evaluační zpráva</w:t>
      </w:r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 xml:space="preserve"> a kniha </w:t>
      </w:r>
      <w:r w:rsidRPr="005D0B75">
        <w:rPr>
          <w:rFonts w:ascii="Arial" w:eastAsia="Times New Roman" w:hAnsi="Arial" w:cs="Arial"/>
          <w:b/>
          <w:color w:val="1F1F1F"/>
          <w:sz w:val="22"/>
          <w:szCs w:val="22"/>
          <w:lang w:eastAsia="cs-CZ"/>
        </w:rPr>
        <w:t>„Otevřeno, pojďte dál!“</w:t>
      </w:r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 xml:space="preserve"> ke stažení na </w:t>
      </w:r>
      <w:hyperlink r:id="rId7" w:history="1">
        <w:r w:rsidRPr="005D0B75">
          <w:rPr>
            <w:rStyle w:val="Hypertextovodkaz"/>
            <w:rFonts w:ascii="Arial" w:eastAsia="Times New Roman" w:hAnsi="Arial" w:cs="Arial"/>
            <w:sz w:val="22"/>
            <w:szCs w:val="22"/>
            <w:lang w:eastAsia="cs-CZ"/>
          </w:rPr>
          <w:t>www.plzen2015.cz/informacni-materialy-ke-stazeni</w:t>
        </w:r>
      </w:hyperlink>
      <w:r w:rsidRPr="005D0B75">
        <w:rPr>
          <w:rFonts w:ascii="Arial" w:eastAsia="Times New Roman" w:hAnsi="Arial" w:cs="Arial"/>
          <w:color w:val="1F1F1F"/>
          <w:sz w:val="22"/>
          <w:szCs w:val="22"/>
          <w:u w:val="single"/>
          <w:lang w:eastAsia="cs-CZ"/>
        </w:rPr>
        <w:t xml:space="preserve"> </w:t>
      </w:r>
    </w:p>
    <w:p w:rsidR="00562A31" w:rsidRDefault="00562A31" w:rsidP="00562A31">
      <w:pPr>
        <w:jc w:val="both"/>
        <w:rPr>
          <w:rFonts w:ascii="Arial" w:eastAsia="Times New Roman" w:hAnsi="Arial" w:cs="Arial"/>
          <w:color w:val="1F1F1F"/>
          <w:u w:val="single"/>
          <w:lang w:eastAsia="cs-CZ"/>
        </w:rPr>
      </w:pPr>
    </w:p>
    <w:p w:rsidR="00562A31" w:rsidRPr="00562A31" w:rsidRDefault="00562A31" w:rsidP="00562A31">
      <w:pPr>
        <w:jc w:val="both"/>
        <w:rPr>
          <w:rFonts w:ascii="Arial" w:eastAsia="Times New Roman" w:hAnsi="Arial" w:cs="Arial"/>
          <w:b/>
          <w:color w:val="1F1F1F"/>
          <w:lang w:eastAsia="cs-CZ"/>
        </w:rPr>
      </w:pPr>
      <w:r w:rsidRPr="00562A31">
        <w:rPr>
          <w:rFonts w:ascii="Arial" w:eastAsia="Times New Roman" w:hAnsi="Arial" w:cs="Arial"/>
          <w:b/>
          <w:color w:val="1F1F1F"/>
          <w:lang w:eastAsia="cs-CZ"/>
        </w:rPr>
        <w:t>Rok 2015 v</w:t>
      </w:r>
      <w:r w:rsidR="006A0F39">
        <w:rPr>
          <w:rFonts w:ascii="Arial" w:eastAsia="Times New Roman" w:hAnsi="Arial" w:cs="Arial"/>
          <w:b/>
          <w:color w:val="1F1F1F"/>
          <w:lang w:eastAsia="cs-CZ"/>
        </w:rPr>
        <w:t> </w:t>
      </w:r>
      <w:r w:rsidRPr="00562A31">
        <w:rPr>
          <w:rFonts w:ascii="Arial" w:eastAsia="Times New Roman" w:hAnsi="Arial" w:cs="Arial"/>
          <w:b/>
          <w:color w:val="1F1F1F"/>
          <w:lang w:eastAsia="cs-CZ"/>
        </w:rPr>
        <w:t>číslech</w:t>
      </w:r>
    </w:p>
    <w:p w:rsidR="006A0F39" w:rsidRPr="005D0B75" w:rsidRDefault="006A0F39" w:rsidP="006A0F39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>3,4 milionu návštěvníků města dle analýzy dat mobilních operátorů (zdroj: Plzeň - turismus)</w:t>
      </w:r>
    </w:p>
    <w:p w:rsidR="006A0F39" w:rsidRPr="005D0B75" w:rsidRDefault="006A0F39" w:rsidP="006A0F39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>1,2 milionu návštěvníků akcí pořádaných Plzní 2015 a partnery projektu za celý rok 2015</w:t>
      </w:r>
    </w:p>
    <w:p w:rsidR="006A0F39" w:rsidRPr="005D0B75" w:rsidRDefault="006A0F39" w:rsidP="006A0F39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lastRenderedPageBreak/>
        <w:t>564,3 mil. Kč výdaje návštěvníků, které souvisely přímo s návštěvou akcí EHMK</w:t>
      </w:r>
    </w:p>
    <w:p w:rsidR="006A0F39" w:rsidRPr="005D0B75" w:rsidRDefault="006A0F39" w:rsidP="006A0F39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>650.000 turistů přijelo do Plzeňského kraje, ve srovnání s rokem 2014 nárůst o 14,1 %</w:t>
      </w:r>
    </w:p>
    <w:p w:rsidR="005D0B75" w:rsidRPr="005D0B75" w:rsidRDefault="005D0B75" w:rsidP="005D0B75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>31,1% nárůst počtu přenocování oproti běžnému roku 2013</w:t>
      </w:r>
    </w:p>
    <w:p w:rsidR="006A0F39" w:rsidRPr="005D0B75" w:rsidRDefault="006A0F39" w:rsidP="006A0F39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>25,8% nárůst počtu ubytovaných turistů v Plzni oproti roku 2013 (srovnání s běžným rokem; oproti 2014 šlo o 16,2 % nárůst)</w:t>
      </w:r>
    </w:p>
    <w:p w:rsidR="006A0F39" w:rsidRPr="005D0B75" w:rsidRDefault="006A0F39" w:rsidP="006A0F39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>1.070 komentovaných prohlídek města pro více než 27.000 osob</w:t>
      </w:r>
    </w:p>
    <w:p w:rsidR="006A0F39" w:rsidRPr="005D0B75" w:rsidRDefault="006A0F39" w:rsidP="006A0F39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 xml:space="preserve">26 % nárůst návštěvnosti na trasách Plzeňského Prazdroje </w:t>
      </w:r>
    </w:p>
    <w:p w:rsidR="006A0F39" w:rsidRPr="005D0B75" w:rsidRDefault="006A0F39" w:rsidP="006A0F39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 xml:space="preserve">13.000 diváků celoroční sezóny nového cirkusu </w:t>
      </w:r>
    </w:p>
    <w:p w:rsidR="006A0F39" w:rsidRPr="005D0B75" w:rsidRDefault="006A0F39" w:rsidP="006A0F39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 xml:space="preserve">13.000 návštěvníků nově otevřených interiérů Adolfa </w:t>
      </w:r>
      <w:proofErr w:type="spellStart"/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>Loose</w:t>
      </w:r>
      <w:proofErr w:type="spellEnd"/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 xml:space="preserve"> během první sezony provozu </w:t>
      </w:r>
    </w:p>
    <w:p w:rsidR="006A0F39" w:rsidRPr="005D0B75" w:rsidRDefault="006A0F39" w:rsidP="006A0F39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>515 dobrovolníků zapojených do Klubu strážných andělů; celkem odpracovali 6 231 hodin.</w:t>
      </w:r>
    </w:p>
    <w:p w:rsidR="006A0F39" w:rsidRPr="005D0B75" w:rsidRDefault="006A0F39" w:rsidP="006A0F39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 xml:space="preserve">3.500 zpravodajských článků v českých médiích o Plzni v souvislosti s titulem Evropské hlavní město kultury </w:t>
      </w:r>
    </w:p>
    <w:p w:rsidR="006A0F39" w:rsidRPr="005D0B75" w:rsidRDefault="006A0F39" w:rsidP="006A0F39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>17 odvysílaných hodin v České televizi o Plzni 2015 ve zpravodajství a publicistice</w:t>
      </w:r>
    </w:p>
    <w:p w:rsidR="006A0F39" w:rsidRPr="005D0B75" w:rsidRDefault="006A0F39" w:rsidP="006A0F39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 xml:space="preserve">22.500 fanoušků </w:t>
      </w:r>
      <w:proofErr w:type="spellStart"/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>Facebookové</w:t>
      </w:r>
      <w:proofErr w:type="spellEnd"/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 xml:space="preserve"> stránky Plzeň 2015</w:t>
      </w:r>
    </w:p>
    <w:p w:rsidR="006A0F39" w:rsidRPr="005D0B75" w:rsidRDefault="006A0F39" w:rsidP="006A0F39">
      <w:pPr>
        <w:pStyle w:val="Odstavecseseznamem"/>
        <w:numPr>
          <w:ilvl w:val="0"/>
          <w:numId w:val="10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>2.800 prodaných kšiltovek #</w:t>
      </w:r>
      <w:proofErr w:type="spellStart"/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>copatutoje</w:t>
      </w:r>
      <w:proofErr w:type="spellEnd"/>
    </w:p>
    <w:p w:rsidR="006A0F39" w:rsidRPr="005D0B75" w:rsidRDefault="006A0F39" w:rsidP="006A0F39">
      <w:pPr>
        <w:pStyle w:val="Odstavecseseznamem"/>
        <w:numPr>
          <w:ilvl w:val="0"/>
          <w:numId w:val="10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>330.000 co-</w:t>
      </w:r>
      <w:proofErr w:type="spellStart"/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>brandovaných</w:t>
      </w:r>
      <w:proofErr w:type="spellEnd"/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 xml:space="preserve"> kartonů </w:t>
      </w:r>
      <w:proofErr w:type="spellStart"/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>Pilsner</w:t>
      </w:r>
      <w:proofErr w:type="spellEnd"/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 xml:space="preserve"> </w:t>
      </w:r>
      <w:proofErr w:type="spellStart"/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>Urquell</w:t>
      </w:r>
      <w:proofErr w:type="spellEnd"/>
    </w:p>
    <w:p w:rsidR="00D33E8D" w:rsidRPr="005D0B75" w:rsidRDefault="00343F8F" w:rsidP="005D0B75">
      <w:pPr>
        <w:pStyle w:val="Odstavecseseznamem"/>
        <w:numPr>
          <w:ilvl w:val="0"/>
          <w:numId w:val="10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bCs/>
          <w:color w:val="1F1F1F"/>
          <w:sz w:val="22"/>
          <w:szCs w:val="22"/>
          <w:lang w:eastAsia="cs-CZ"/>
        </w:rPr>
        <w:t>40 milionů EUR na investiční projekty</w:t>
      </w:r>
    </w:p>
    <w:p w:rsidR="00D33E8D" w:rsidRPr="005D0B75" w:rsidRDefault="00343F8F" w:rsidP="005D0B75">
      <w:pPr>
        <w:pStyle w:val="Odstavecseseznamem"/>
        <w:numPr>
          <w:ilvl w:val="0"/>
          <w:numId w:val="10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bCs/>
          <w:color w:val="1F1F1F"/>
          <w:sz w:val="22"/>
          <w:szCs w:val="22"/>
          <w:lang w:eastAsia="cs-CZ"/>
        </w:rPr>
        <w:t>20 milionů EUR na program, marketing, produkci…</w:t>
      </w:r>
    </w:p>
    <w:p w:rsidR="00D33E8D" w:rsidRPr="005D0B75" w:rsidRDefault="00343F8F" w:rsidP="005D0B75">
      <w:pPr>
        <w:pStyle w:val="Odstavecseseznamem"/>
        <w:numPr>
          <w:ilvl w:val="0"/>
          <w:numId w:val="10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bCs/>
          <w:color w:val="1F1F1F"/>
          <w:sz w:val="22"/>
          <w:szCs w:val="22"/>
          <w:lang w:eastAsia="cs-CZ"/>
        </w:rPr>
        <w:t>250 subjektů v programu (produkce/koprodukce)</w:t>
      </w:r>
    </w:p>
    <w:p w:rsidR="00D33E8D" w:rsidRPr="005D0B75" w:rsidRDefault="00343F8F" w:rsidP="005D0B75">
      <w:pPr>
        <w:pStyle w:val="Odstavecseseznamem"/>
        <w:numPr>
          <w:ilvl w:val="0"/>
          <w:numId w:val="10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bCs/>
          <w:color w:val="1F1F1F"/>
          <w:sz w:val="22"/>
          <w:szCs w:val="22"/>
          <w:lang w:eastAsia="cs-CZ"/>
        </w:rPr>
        <w:t>40 projektů s Bavorskem, 30 s Japonskem…</w:t>
      </w:r>
    </w:p>
    <w:p w:rsidR="005D0B75" w:rsidRPr="005D0B75" w:rsidRDefault="00343F8F" w:rsidP="005D0B75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bCs/>
          <w:color w:val="1F1F1F"/>
          <w:sz w:val="22"/>
          <w:szCs w:val="22"/>
          <w:lang w:eastAsia="cs-CZ"/>
        </w:rPr>
        <w:t>Zapojeno 50 zemí</w:t>
      </w:r>
    </w:p>
    <w:p w:rsidR="005D0B75" w:rsidRPr="005D0B75" w:rsidRDefault="005D0B75" w:rsidP="005D0B75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 xml:space="preserve">70 zahraničních umělců na rezidenčních pobytech (za 3 roky programu Open </w:t>
      </w:r>
      <w:proofErr w:type="spellStart"/>
      <w:proofErr w:type="gramStart"/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>A</w:t>
      </w:r>
      <w:proofErr w:type="spellEnd"/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>.i.</w:t>
      </w:r>
      <w:proofErr w:type="gramEnd"/>
      <w:r w:rsidRPr="005D0B75">
        <w:rPr>
          <w:rFonts w:ascii="Arial" w:eastAsia="Times New Roman" w:hAnsi="Arial" w:cs="Arial"/>
          <w:color w:val="1F1F1F"/>
          <w:sz w:val="22"/>
          <w:szCs w:val="22"/>
          <w:lang w:eastAsia="cs-CZ"/>
        </w:rPr>
        <w:t>R.)</w:t>
      </w:r>
    </w:p>
    <w:p w:rsidR="00D33E8D" w:rsidRPr="005D0B75" w:rsidRDefault="00D33E8D" w:rsidP="005D0B75">
      <w:pPr>
        <w:pStyle w:val="Odstavecseseznamem"/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</w:p>
    <w:p w:rsidR="009840DC" w:rsidRPr="009840DC" w:rsidRDefault="009840DC" w:rsidP="009840DC">
      <w:pPr>
        <w:shd w:val="clear" w:color="auto" w:fill="B2A1C7" w:themeFill="accent4" w:themeFillTint="99"/>
        <w:spacing w:before="60"/>
        <w:jc w:val="center"/>
      </w:pPr>
      <w:r w:rsidRPr="009840DC">
        <w:t>Celková útrata návštěvníků EHMK činila</w:t>
      </w:r>
      <w:r w:rsidRPr="009840DC">
        <w:rPr>
          <w:b/>
        </w:rPr>
        <w:t xml:space="preserve"> 564 251 670 Kč, </w:t>
      </w:r>
      <w:r w:rsidRPr="009840DC">
        <w:rPr>
          <w:b/>
        </w:rPr>
        <w:br/>
      </w:r>
      <w:r w:rsidRPr="009840DC">
        <w:t xml:space="preserve">z toho v Plzni 547 018 640 Kč a jinde v ČR 17 233 030 Kč </w:t>
      </w:r>
    </w:p>
    <w:tbl>
      <w:tblPr>
        <w:tblW w:w="5000" w:type="pct"/>
        <w:jc w:val="center"/>
        <w:tblInd w:w="70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CellMar>
          <w:left w:w="70" w:type="dxa"/>
          <w:right w:w="70" w:type="dxa"/>
        </w:tblCellMar>
        <w:tblLook w:val="04A0"/>
      </w:tblPr>
      <w:tblGrid>
        <w:gridCol w:w="2639"/>
        <w:gridCol w:w="3570"/>
        <w:gridCol w:w="3570"/>
      </w:tblGrid>
      <w:tr w:rsidR="009840DC" w:rsidRPr="009840DC" w:rsidTr="009840DC">
        <w:trPr>
          <w:trHeight w:val="300"/>
          <w:jc w:val="center"/>
        </w:trPr>
        <w:tc>
          <w:tcPr>
            <w:tcW w:w="2639" w:type="dxa"/>
            <w:shd w:val="clear" w:color="auto" w:fill="5F497A" w:themeFill="accent4" w:themeFillShade="BF"/>
            <w:noWrap/>
            <w:vAlign w:val="bottom"/>
            <w:hideMark/>
          </w:tcPr>
          <w:p w:rsidR="009840DC" w:rsidRPr="009840DC" w:rsidRDefault="009840DC" w:rsidP="00633A77">
            <w:pPr>
              <w:autoSpaceDE w:val="0"/>
              <w:autoSpaceDN w:val="0"/>
              <w:adjustRightInd w:val="0"/>
              <w:spacing w:before="40" w:after="40"/>
              <w:rPr>
                <w:rFonts w:eastAsia="Times New Roman" w:cs="Avenir-Book"/>
                <w:b/>
                <w:i/>
                <w:color w:val="EEECE1" w:themeColor="background2"/>
                <w:sz w:val="20"/>
                <w:szCs w:val="20"/>
                <w:lang w:eastAsia="cs-CZ"/>
              </w:rPr>
            </w:pPr>
            <w:r w:rsidRPr="009840DC">
              <w:rPr>
                <w:rFonts w:eastAsia="Times New Roman" w:cs="Avenir-Book"/>
                <w:b/>
                <w:i/>
                <w:color w:val="EEECE1" w:themeColor="background2"/>
                <w:sz w:val="20"/>
                <w:szCs w:val="20"/>
                <w:lang w:eastAsia="cs-CZ"/>
              </w:rPr>
              <w:t>Odkud</w:t>
            </w:r>
          </w:p>
        </w:tc>
        <w:tc>
          <w:tcPr>
            <w:tcW w:w="3570" w:type="dxa"/>
            <w:shd w:val="clear" w:color="auto" w:fill="5F497A" w:themeFill="accent4" w:themeFillShade="BF"/>
          </w:tcPr>
          <w:p w:rsidR="009840DC" w:rsidRPr="009840DC" w:rsidRDefault="009840DC" w:rsidP="00633A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Times New Roman" w:cs="Avenir-Book"/>
                <w:b/>
                <w:i/>
                <w:color w:val="EEECE1" w:themeColor="background2"/>
                <w:sz w:val="20"/>
                <w:szCs w:val="20"/>
                <w:lang w:eastAsia="cs-CZ"/>
              </w:rPr>
            </w:pPr>
            <w:r w:rsidRPr="009840DC">
              <w:rPr>
                <w:rFonts w:eastAsia="Times New Roman" w:cs="Avenir-Book"/>
                <w:b/>
                <w:i/>
                <w:color w:val="EEECE1" w:themeColor="background2"/>
                <w:sz w:val="20"/>
                <w:szCs w:val="20"/>
                <w:lang w:eastAsia="cs-CZ"/>
              </w:rPr>
              <w:t>V Plzni</w:t>
            </w:r>
          </w:p>
        </w:tc>
        <w:tc>
          <w:tcPr>
            <w:tcW w:w="3570" w:type="dxa"/>
            <w:shd w:val="clear" w:color="auto" w:fill="5F497A" w:themeFill="accent4" w:themeFillShade="BF"/>
          </w:tcPr>
          <w:p w:rsidR="009840DC" w:rsidRPr="009840DC" w:rsidRDefault="009840DC" w:rsidP="00633A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Times New Roman" w:cs="Avenir-Book"/>
                <w:b/>
                <w:i/>
                <w:color w:val="EEECE1" w:themeColor="background2"/>
                <w:sz w:val="20"/>
                <w:szCs w:val="20"/>
                <w:lang w:eastAsia="cs-CZ"/>
              </w:rPr>
            </w:pPr>
            <w:r w:rsidRPr="009840DC">
              <w:rPr>
                <w:rFonts w:eastAsia="Times New Roman" w:cs="Avenir-Book"/>
                <w:b/>
                <w:i/>
                <w:color w:val="EEECE1" w:themeColor="background2"/>
                <w:sz w:val="20"/>
                <w:szCs w:val="20"/>
                <w:lang w:eastAsia="cs-CZ"/>
              </w:rPr>
              <w:t>Jinde</w:t>
            </w:r>
          </w:p>
        </w:tc>
      </w:tr>
      <w:tr w:rsidR="009840DC" w:rsidRPr="009840DC" w:rsidTr="009840DC">
        <w:trPr>
          <w:trHeight w:val="300"/>
          <w:jc w:val="center"/>
        </w:trPr>
        <w:tc>
          <w:tcPr>
            <w:tcW w:w="2639" w:type="dxa"/>
            <w:shd w:val="clear" w:color="auto" w:fill="B2A1C7" w:themeFill="accent4" w:themeFillTint="99"/>
            <w:noWrap/>
            <w:vAlign w:val="bottom"/>
            <w:hideMark/>
          </w:tcPr>
          <w:p w:rsidR="009840DC" w:rsidRPr="009840DC" w:rsidRDefault="009840DC" w:rsidP="00633A77">
            <w:pPr>
              <w:spacing w:before="40" w:after="4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840DC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z Plzně</w:t>
            </w:r>
          </w:p>
        </w:tc>
        <w:tc>
          <w:tcPr>
            <w:tcW w:w="3570" w:type="dxa"/>
            <w:shd w:val="clear" w:color="auto" w:fill="B2A1C7" w:themeFill="accent4" w:themeFillTint="99"/>
            <w:vAlign w:val="center"/>
          </w:tcPr>
          <w:p w:rsidR="009840DC" w:rsidRPr="009840DC" w:rsidRDefault="009840DC" w:rsidP="00633A7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40DC">
              <w:rPr>
                <w:color w:val="000000"/>
                <w:sz w:val="20"/>
                <w:szCs w:val="20"/>
              </w:rPr>
              <w:t>291 956 182 Kč</w:t>
            </w:r>
          </w:p>
        </w:tc>
        <w:tc>
          <w:tcPr>
            <w:tcW w:w="3570" w:type="dxa"/>
            <w:shd w:val="clear" w:color="auto" w:fill="B2A1C7" w:themeFill="accent4" w:themeFillTint="99"/>
            <w:vAlign w:val="center"/>
          </w:tcPr>
          <w:p w:rsidR="009840DC" w:rsidRPr="009840DC" w:rsidRDefault="009840DC" w:rsidP="00633A7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40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40DC" w:rsidRPr="009840DC" w:rsidTr="009840DC">
        <w:trPr>
          <w:trHeight w:val="300"/>
          <w:jc w:val="center"/>
        </w:trPr>
        <w:tc>
          <w:tcPr>
            <w:tcW w:w="2639" w:type="dxa"/>
            <w:shd w:val="clear" w:color="auto" w:fill="B2A1C7" w:themeFill="accent4" w:themeFillTint="99"/>
            <w:noWrap/>
            <w:vAlign w:val="bottom"/>
            <w:hideMark/>
          </w:tcPr>
          <w:p w:rsidR="009840DC" w:rsidRPr="009840DC" w:rsidRDefault="009840DC" w:rsidP="00633A77">
            <w:pPr>
              <w:spacing w:before="40" w:after="4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840DC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Z PK</w:t>
            </w:r>
          </w:p>
        </w:tc>
        <w:tc>
          <w:tcPr>
            <w:tcW w:w="3570" w:type="dxa"/>
            <w:shd w:val="clear" w:color="auto" w:fill="B2A1C7" w:themeFill="accent4" w:themeFillTint="99"/>
            <w:vAlign w:val="center"/>
          </w:tcPr>
          <w:p w:rsidR="009840DC" w:rsidRPr="009840DC" w:rsidRDefault="009840DC" w:rsidP="00633A7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40DC">
              <w:rPr>
                <w:color w:val="000000"/>
                <w:sz w:val="20"/>
                <w:szCs w:val="20"/>
              </w:rPr>
              <w:t>98 863 704 Kč</w:t>
            </w:r>
          </w:p>
        </w:tc>
        <w:tc>
          <w:tcPr>
            <w:tcW w:w="3570" w:type="dxa"/>
            <w:shd w:val="clear" w:color="auto" w:fill="B2A1C7" w:themeFill="accent4" w:themeFillTint="99"/>
            <w:vAlign w:val="center"/>
          </w:tcPr>
          <w:p w:rsidR="009840DC" w:rsidRPr="009840DC" w:rsidRDefault="009840DC" w:rsidP="00633A7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40DC">
              <w:rPr>
                <w:color w:val="000000"/>
                <w:sz w:val="20"/>
                <w:szCs w:val="20"/>
              </w:rPr>
              <w:t>3 392 382</w:t>
            </w:r>
          </w:p>
        </w:tc>
      </w:tr>
      <w:tr w:rsidR="009840DC" w:rsidRPr="009840DC" w:rsidTr="009840DC">
        <w:trPr>
          <w:trHeight w:val="300"/>
          <w:jc w:val="center"/>
        </w:trPr>
        <w:tc>
          <w:tcPr>
            <w:tcW w:w="2639" w:type="dxa"/>
            <w:shd w:val="clear" w:color="auto" w:fill="B2A1C7" w:themeFill="accent4" w:themeFillTint="99"/>
            <w:noWrap/>
            <w:vAlign w:val="bottom"/>
            <w:hideMark/>
          </w:tcPr>
          <w:p w:rsidR="009840DC" w:rsidRPr="009840DC" w:rsidRDefault="009840DC" w:rsidP="00633A77">
            <w:pPr>
              <w:spacing w:before="40" w:after="4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840DC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Z ČR jiného kraje</w:t>
            </w:r>
          </w:p>
        </w:tc>
        <w:tc>
          <w:tcPr>
            <w:tcW w:w="3570" w:type="dxa"/>
            <w:shd w:val="clear" w:color="auto" w:fill="B2A1C7" w:themeFill="accent4" w:themeFillTint="99"/>
            <w:vAlign w:val="center"/>
          </w:tcPr>
          <w:p w:rsidR="009840DC" w:rsidRPr="009840DC" w:rsidRDefault="009840DC" w:rsidP="00633A7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40DC">
              <w:rPr>
                <w:color w:val="000000"/>
                <w:sz w:val="20"/>
                <w:szCs w:val="20"/>
              </w:rPr>
              <w:t>92 073 836 Kč</w:t>
            </w:r>
          </w:p>
        </w:tc>
        <w:tc>
          <w:tcPr>
            <w:tcW w:w="3570" w:type="dxa"/>
            <w:shd w:val="clear" w:color="auto" w:fill="B2A1C7" w:themeFill="accent4" w:themeFillTint="99"/>
            <w:vAlign w:val="center"/>
          </w:tcPr>
          <w:p w:rsidR="009840DC" w:rsidRPr="009840DC" w:rsidRDefault="009840DC" w:rsidP="00633A7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40DC">
              <w:rPr>
                <w:color w:val="000000"/>
                <w:sz w:val="20"/>
                <w:szCs w:val="20"/>
              </w:rPr>
              <w:t>6 171 844</w:t>
            </w:r>
          </w:p>
        </w:tc>
      </w:tr>
      <w:tr w:rsidR="009840DC" w:rsidRPr="00CA7531" w:rsidTr="009840DC">
        <w:trPr>
          <w:trHeight w:val="300"/>
          <w:jc w:val="center"/>
        </w:trPr>
        <w:tc>
          <w:tcPr>
            <w:tcW w:w="2639" w:type="dxa"/>
            <w:shd w:val="clear" w:color="auto" w:fill="B2A1C7" w:themeFill="accent4" w:themeFillTint="99"/>
            <w:noWrap/>
            <w:vAlign w:val="bottom"/>
            <w:hideMark/>
          </w:tcPr>
          <w:p w:rsidR="009840DC" w:rsidRPr="009840DC" w:rsidRDefault="009840DC" w:rsidP="00633A77">
            <w:pPr>
              <w:spacing w:before="40" w:after="4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840DC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ze zahraničí</w:t>
            </w:r>
          </w:p>
        </w:tc>
        <w:tc>
          <w:tcPr>
            <w:tcW w:w="3570" w:type="dxa"/>
            <w:shd w:val="clear" w:color="auto" w:fill="B2A1C7" w:themeFill="accent4" w:themeFillTint="99"/>
            <w:vAlign w:val="center"/>
          </w:tcPr>
          <w:p w:rsidR="009840DC" w:rsidRPr="009840DC" w:rsidRDefault="009840DC" w:rsidP="00633A7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40DC">
              <w:rPr>
                <w:color w:val="000000"/>
                <w:sz w:val="20"/>
                <w:szCs w:val="20"/>
              </w:rPr>
              <w:t>64 124 918 Kč</w:t>
            </w:r>
          </w:p>
        </w:tc>
        <w:tc>
          <w:tcPr>
            <w:tcW w:w="3570" w:type="dxa"/>
            <w:shd w:val="clear" w:color="auto" w:fill="B2A1C7" w:themeFill="accent4" w:themeFillTint="99"/>
            <w:vAlign w:val="center"/>
          </w:tcPr>
          <w:p w:rsidR="009840DC" w:rsidRPr="00CA7531" w:rsidRDefault="009840DC" w:rsidP="00633A7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40DC">
              <w:rPr>
                <w:color w:val="000000"/>
                <w:sz w:val="20"/>
                <w:szCs w:val="20"/>
              </w:rPr>
              <w:t>7 668 804</w:t>
            </w:r>
          </w:p>
        </w:tc>
      </w:tr>
    </w:tbl>
    <w:p w:rsidR="009840DC" w:rsidRPr="00CA7531" w:rsidRDefault="009840DC" w:rsidP="009840DC">
      <w:pPr>
        <w:shd w:val="clear" w:color="auto" w:fill="B2A1C7" w:themeFill="accent4" w:themeFillTint="99"/>
        <w:jc w:val="center"/>
        <w:rPr>
          <w:lang w:eastAsia="cs-CZ"/>
        </w:rPr>
      </w:pPr>
      <w:r w:rsidRPr="00CA7531">
        <w:rPr>
          <w:lang w:eastAsia="cs-CZ"/>
        </w:rPr>
        <w:t xml:space="preserve">Z celkových výdajů návštěvníků plynulo minimálně 101 248 232 Kč do státní pokladny ve formě daní z přidané hodnoty (DPH) a spotřebních daní. Celkem tedy výdaje návštěvníků způsobily zvýšení produkce v české ekonomice o </w:t>
      </w:r>
      <w:r w:rsidRPr="00CA7531">
        <w:rPr>
          <w:b/>
          <w:lang w:eastAsia="cs-CZ"/>
        </w:rPr>
        <w:t>711 044 610 Kč</w:t>
      </w:r>
      <w:r w:rsidRPr="00CA7531">
        <w:rPr>
          <w:lang w:eastAsia="cs-CZ"/>
        </w:rPr>
        <w:t>.</w:t>
      </w:r>
      <w:r w:rsidR="00040F26">
        <w:rPr>
          <w:lang w:eastAsia="cs-CZ"/>
        </w:rPr>
        <w:t xml:space="preserve"> (zdroj: </w:t>
      </w:r>
      <w:proofErr w:type="spellStart"/>
      <w:r w:rsidR="00040F26">
        <w:rPr>
          <w:lang w:eastAsia="cs-CZ"/>
        </w:rPr>
        <w:t>Economic</w:t>
      </w:r>
      <w:proofErr w:type="spellEnd"/>
      <w:r w:rsidR="00040F26">
        <w:rPr>
          <w:lang w:eastAsia="cs-CZ"/>
        </w:rPr>
        <w:t xml:space="preserve"> </w:t>
      </w:r>
      <w:proofErr w:type="spellStart"/>
      <w:r w:rsidR="00040F26">
        <w:rPr>
          <w:lang w:eastAsia="cs-CZ"/>
        </w:rPr>
        <w:t>impacT</w:t>
      </w:r>
      <w:bookmarkStart w:id="0" w:name="_GoBack"/>
      <w:bookmarkEnd w:id="0"/>
      <w:proofErr w:type="spellEnd"/>
      <w:r w:rsidR="00040F26">
        <w:rPr>
          <w:lang w:eastAsia="cs-CZ"/>
        </w:rPr>
        <w:t>)</w:t>
      </w:r>
    </w:p>
    <w:p w:rsidR="009840DC" w:rsidRPr="003F2838" w:rsidRDefault="009840DC" w:rsidP="00BB276C">
      <w:p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</w:p>
    <w:p w:rsidR="003F2838" w:rsidRDefault="003F2838" w:rsidP="003F2838">
      <w:pPr>
        <w:jc w:val="both"/>
        <w:rPr>
          <w:rFonts w:ascii="Arial" w:eastAsia="Times New Roman" w:hAnsi="Arial" w:cs="Arial"/>
          <w:b/>
          <w:bCs/>
          <w:color w:val="1F1F1F"/>
          <w:sz w:val="22"/>
          <w:szCs w:val="22"/>
          <w:lang w:eastAsia="cs-CZ"/>
        </w:rPr>
      </w:pPr>
    </w:p>
    <w:p w:rsidR="003F2838" w:rsidRPr="003F2838" w:rsidRDefault="003F2838" w:rsidP="003F2838">
      <w:pPr>
        <w:jc w:val="both"/>
        <w:rPr>
          <w:rFonts w:ascii="Arial" w:eastAsia="Times New Roman" w:hAnsi="Arial" w:cs="Arial"/>
          <w:color w:val="1F1F1F"/>
          <w:sz w:val="22"/>
          <w:szCs w:val="22"/>
          <w:lang w:eastAsia="cs-CZ"/>
        </w:rPr>
      </w:pPr>
      <w:r w:rsidRPr="003F2838">
        <w:rPr>
          <w:rFonts w:ascii="Arial" w:eastAsia="Times New Roman" w:hAnsi="Arial" w:cs="Arial"/>
          <w:b/>
          <w:bCs/>
          <w:color w:val="1F1F1F"/>
          <w:sz w:val="22"/>
          <w:szCs w:val="22"/>
          <w:lang w:eastAsia="cs-CZ"/>
        </w:rPr>
        <w:t xml:space="preserve">EHMK 2015 a </w:t>
      </w:r>
      <w:r>
        <w:rPr>
          <w:rFonts w:ascii="Arial" w:eastAsia="Times New Roman" w:hAnsi="Arial" w:cs="Arial"/>
          <w:b/>
          <w:bCs/>
          <w:color w:val="1F1F1F"/>
          <w:sz w:val="22"/>
          <w:szCs w:val="22"/>
          <w:lang w:eastAsia="cs-CZ"/>
        </w:rPr>
        <w:t xml:space="preserve">cest. </w:t>
      </w:r>
      <w:proofErr w:type="gramStart"/>
      <w:r>
        <w:rPr>
          <w:rFonts w:ascii="Arial" w:eastAsia="Times New Roman" w:hAnsi="Arial" w:cs="Arial"/>
          <w:b/>
          <w:bCs/>
          <w:color w:val="1F1F1F"/>
          <w:sz w:val="22"/>
          <w:szCs w:val="22"/>
          <w:lang w:eastAsia="cs-CZ"/>
        </w:rPr>
        <w:t>ruch</w:t>
      </w:r>
      <w:proofErr w:type="gramEnd"/>
      <w:r w:rsidRPr="003F2838">
        <w:rPr>
          <w:rFonts w:ascii="Arial" w:eastAsia="Times New Roman" w:hAnsi="Arial" w:cs="Arial"/>
          <w:b/>
          <w:bCs/>
          <w:color w:val="1F1F1F"/>
          <w:sz w:val="22"/>
          <w:szCs w:val="22"/>
          <w:lang w:eastAsia="cs-CZ"/>
        </w:rPr>
        <w:t xml:space="preserve"> v ČR: Plzeň - TOP 5 trhů v hromadných ubyt.</w:t>
      </w:r>
      <w:r>
        <w:rPr>
          <w:rFonts w:ascii="Arial" w:eastAsia="Times New Roman" w:hAnsi="Arial" w:cs="Arial"/>
          <w:b/>
          <w:bCs/>
          <w:color w:val="1F1F1F"/>
          <w:sz w:val="22"/>
          <w:szCs w:val="22"/>
          <w:lang w:eastAsia="cs-CZ"/>
        </w:rPr>
        <w:t xml:space="preserve"> </w:t>
      </w:r>
      <w:proofErr w:type="gramStart"/>
      <w:r w:rsidRPr="003F2838">
        <w:rPr>
          <w:rFonts w:ascii="Arial" w:eastAsia="Times New Roman" w:hAnsi="Arial" w:cs="Arial"/>
          <w:b/>
          <w:bCs/>
          <w:color w:val="1F1F1F"/>
          <w:sz w:val="22"/>
          <w:szCs w:val="22"/>
          <w:lang w:eastAsia="cs-CZ"/>
        </w:rPr>
        <w:t>zařízeních</w:t>
      </w:r>
      <w:proofErr w:type="gramEnd"/>
      <w:r w:rsidRPr="003F2838">
        <w:rPr>
          <w:rFonts w:ascii="Arial" w:eastAsia="Times New Roman" w:hAnsi="Arial" w:cs="Arial"/>
          <w:b/>
          <w:bCs/>
          <w:color w:val="1F1F1F"/>
          <w:sz w:val="22"/>
          <w:szCs w:val="22"/>
          <w:lang w:eastAsia="cs-CZ"/>
        </w:rPr>
        <w:t xml:space="preserve"> </w:t>
      </w:r>
      <w:r w:rsidR="00040F26">
        <w:rPr>
          <w:rFonts w:ascii="Arial" w:eastAsia="Times New Roman" w:hAnsi="Arial" w:cs="Arial"/>
          <w:b/>
          <w:bCs/>
          <w:color w:val="1F1F1F"/>
          <w:sz w:val="22"/>
          <w:szCs w:val="22"/>
          <w:lang w:eastAsia="cs-CZ"/>
        </w:rPr>
        <w:t>(zdroj: CzechTourism)</w:t>
      </w:r>
    </w:p>
    <w:p w:rsidR="003F2838" w:rsidRPr="00B349FB" w:rsidRDefault="003F2838" w:rsidP="00BB276C">
      <w:pPr>
        <w:jc w:val="both"/>
        <w:rPr>
          <w:rFonts w:ascii="Arial" w:eastAsia="Times New Roman" w:hAnsi="Arial" w:cs="Arial"/>
          <w:color w:val="1F1F1F"/>
          <w:lang w:eastAsia="cs-CZ"/>
        </w:rPr>
      </w:pPr>
      <w:r>
        <w:rPr>
          <w:rFonts w:ascii="Arial" w:eastAsia="Times New Roman" w:hAnsi="Arial" w:cs="Arial"/>
          <w:noProof/>
          <w:color w:val="1F1F1F"/>
          <w:lang w:eastAsia="cs-CZ"/>
        </w:rPr>
        <w:drawing>
          <wp:inline distT="0" distB="0" distL="0" distR="0">
            <wp:extent cx="3895725" cy="2112202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17" cy="2112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F2838" w:rsidRPr="00B349FB" w:rsidSect="006F773B">
      <w:headerReference w:type="default" r:id="rId9"/>
      <w:footerReference w:type="default" r:id="rId10"/>
      <w:pgSz w:w="11900" w:h="16840"/>
      <w:pgMar w:top="1440" w:right="1127" w:bottom="1440" w:left="1134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859" w:rsidRDefault="00EB2859" w:rsidP="00944906">
      <w:r>
        <w:separator/>
      </w:r>
    </w:p>
  </w:endnote>
  <w:endnote w:type="continuationSeparator" w:id="0">
    <w:p w:rsidR="00EB2859" w:rsidRDefault="00EB2859" w:rsidP="0094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venir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3B" w:rsidRDefault="008B0C54" w:rsidP="006F773B">
    <w:pPr>
      <w:pStyle w:val="Zpat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pict>
        <v:line id="Straight Connector 5" o:spid="_x0000_s10241" style="position:absolute;left:0;text-align:left;z-index:251662336;visibility:visible;mso-width-relative:margin;mso-height-relative:margin" from="-8.95pt,6.55pt" to="470.1pt,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" strokecolor="black [3040]" strokeweight="2.25pt"/>
      </w:pict>
    </w:r>
  </w:p>
  <w:p w:rsidR="006F773B" w:rsidRPr="008134AD" w:rsidRDefault="006F773B" w:rsidP="006F773B">
    <w:pPr>
      <w:pStyle w:val="Zpat"/>
      <w:tabs>
        <w:tab w:val="clear" w:pos="8306"/>
      </w:tabs>
      <w:ind w:left="-142"/>
      <w:rPr>
        <w:rFonts w:ascii="Arial" w:hAnsi="Arial" w:cs="Arial"/>
        <w:b/>
        <w:sz w:val="18"/>
        <w:szCs w:val="18"/>
      </w:rPr>
    </w:pPr>
    <w:r w:rsidRPr="00605713">
      <w:rPr>
        <w:rFonts w:ascii="Arial" w:hAnsi="Arial" w:cs="Arial"/>
        <w:b/>
        <w:sz w:val="10"/>
        <w:szCs w:val="10"/>
      </w:rPr>
      <w:t xml:space="preserve"> </w:t>
    </w:r>
    <w:r>
      <w:rPr>
        <w:rFonts w:ascii="Arial" w:hAnsi="Arial" w:cs="Arial"/>
        <w:b/>
        <w:sz w:val="18"/>
        <w:szCs w:val="18"/>
      </w:rPr>
      <w:t>Kreativní zóna</w:t>
    </w:r>
    <w:r w:rsidRPr="008134AD">
      <w:rPr>
        <w:rFonts w:ascii="Arial" w:hAnsi="Arial" w:cs="Arial"/>
        <w:b/>
        <w:sz w:val="18"/>
        <w:szCs w:val="18"/>
      </w:rPr>
      <w:t xml:space="preserve"> DEPO2015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DEPO2015 vzniklo v rámci</w:t>
    </w:r>
  </w:p>
  <w:p w:rsidR="006F773B" w:rsidRDefault="006F773B" w:rsidP="006F773B">
    <w:pPr>
      <w:pStyle w:val="Zpat"/>
      <w:tabs>
        <w:tab w:val="clear" w:pos="8306"/>
      </w:tabs>
      <w:ind w:left="-567" w:hanging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  <w:t xml:space="preserve">         </w:t>
    </w:r>
    <w:r w:rsidRPr="008134AD">
      <w:rPr>
        <w:rFonts w:ascii="Arial" w:hAnsi="Arial" w:cs="Arial"/>
        <w:b/>
        <w:sz w:val="18"/>
        <w:szCs w:val="18"/>
      </w:rPr>
      <w:t>Presslova 14, Plzeň</w:t>
    </w:r>
    <w:r>
      <w:rPr>
        <w:rFonts w:ascii="Arial" w:hAnsi="Arial" w:cs="Arial"/>
        <w:b/>
        <w:sz w:val="18"/>
        <w:szCs w:val="18"/>
      </w:rPr>
      <w:tab/>
    </w:r>
    <w:r w:rsidRPr="00605713"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18"/>
        <w:szCs w:val="18"/>
      </w:rPr>
      <w:t xml:space="preserve">                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projektu Plzeň 2015</w:t>
    </w:r>
  </w:p>
  <w:p w:rsidR="006F773B" w:rsidRDefault="006F773B" w:rsidP="006F773B">
    <w:pPr>
      <w:pStyle w:val="Zpat"/>
      <w:tabs>
        <w:tab w:val="clear" w:pos="8306"/>
      </w:tabs>
      <w:ind w:left="-567" w:hanging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  <w:t xml:space="preserve">         </w:t>
    </w:r>
    <w:hyperlink r:id="rId1" w:history="1">
      <w:r w:rsidRPr="00BE4C6E">
        <w:rPr>
          <w:rStyle w:val="Hypertextovodkaz"/>
          <w:rFonts w:ascii="Arial" w:hAnsi="Arial" w:cs="Arial"/>
          <w:b/>
          <w:sz w:val="18"/>
          <w:szCs w:val="18"/>
        </w:rPr>
        <w:t>www.depo2015.cz</w:t>
      </w:r>
    </w:hyperlink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Plzeň 2015, o.p.s.</w:t>
    </w:r>
  </w:p>
  <w:p w:rsidR="006F773B" w:rsidRPr="008134AD" w:rsidRDefault="006F773B" w:rsidP="006F773B">
    <w:pPr>
      <w:pStyle w:val="Zpat"/>
      <w:ind w:left="-567" w:hanging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                                                                                                                                </w:t>
    </w:r>
    <w:r w:rsidRPr="006F773B">
      <w:rPr>
        <w:rFonts w:ascii="Arial" w:hAnsi="Arial" w:cs="Arial"/>
        <w:b/>
        <w:sz w:val="10"/>
        <w:szCs w:val="10"/>
      </w:rPr>
      <w:t xml:space="preserve"> </w:t>
    </w:r>
    <w:r>
      <w:rPr>
        <w:rFonts w:ascii="Arial" w:hAnsi="Arial" w:cs="Arial"/>
        <w:b/>
        <w:sz w:val="18"/>
        <w:szCs w:val="18"/>
      </w:rPr>
      <w:t>IČO: 29109124</w:t>
    </w:r>
  </w:p>
  <w:p w:rsidR="00944906" w:rsidRPr="00944906" w:rsidRDefault="00944906" w:rsidP="00944906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859" w:rsidRDefault="00EB2859" w:rsidP="00944906">
      <w:r>
        <w:separator/>
      </w:r>
    </w:p>
  </w:footnote>
  <w:footnote w:type="continuationSeparator" w:id="0">
    <w:p w:rsidR="00EB2859" w:rsidRDefault="00EB2859" w:rsidP="00944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51" w:rsidRDefault="00584C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-576580</wp:posOffset>
          </wp:positionH>
          <wp:positionV relativeFrom="paragraph">
            <wp:posOffset>-335280</wp:posOffset>
          </wp:positionV>
          <wp:extent cx="5262880" cy="508000"/>
          <wp:effectExtent l="0" t="0" r="0" b="0"/>
          <wp:wrapSquare wrapText="bothSides"/>
          <wp:docPr id="9" name="Picture 1" descr="Macintosh HD:Users:michaeladylova:Downloads:Plzeň:Hlavičkové papíry:Plzeň_hlavickovy_papir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chaeladylova:Downloads:Plzeň:Hlavičkové papíry:Plzeň_hlavickovy_papir-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88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836"/>
    <w:multiLevelType w:val="hybridMultilevel"/>
    <w:tmpl w:val="D30C0968"/>
    <w:lvl w:ilvl="0" w:tplc="299464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F220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38C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277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E605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02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8D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A0E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0E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C12A9"/>
    <w:multiLevelType w:val="multilevel"/>
    <w:tmpl w:val="21E6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81708"/>
    <w:multiLevelType w:val="hybridMultilevel"/>
    <w:tmpl w:val="6AAA9954"/>
    <w:lvl w:ilvl="0" w:tplc="2E1C38B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47482"/>
    <w:multiLevelType w:val="multilevel"/>
    <w:tmpl w:val="DC2A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F7964"/>
    <w:multiLevelType w:val="hybridMultilevel"/>
    <w:tmpl w:val="B914CE06"/>
    <w:lvl w:ilvl="0" w:tplc="11AC4086">
      <w:start w:val="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B4E1A"/>
    <w:multiLevelType w:val="multilevel"/>
    <w:tmpl w:val="162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553AC"/>
    <w:multiLevelType w:val="hybridMultilevel"/>
    <w:tmpl w:val="55E802EC"/>
    <w:lvl w:ilvl="0" w:tplc="2E1C38B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D7725"/>
    <w:multiLevelType w:val="multilevel"/>
    <w:tmpl w:val="37680E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>
    <w:nsid w:val="43B839B0"/>
    <w:multiLevelType w:val="multilevel"/>
    <w:tmpl w:val="9052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1B4CE9"/>
    <w:multiLevelType w:val="multilevel"/>
    <w:tmpl w:val="843A2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7F6225C3"/>
    <w:multiLevelType w:val="multilevel"/>
    <w:tmpl w:val="BA20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4906"/>
    <w:rsid w:val="00040F26"/>
    <w:rsid w:val="0006157F"/>
    <w:rsid w:val="000818DC"/>
    <w:rsid w:val="0012418B"/>
    <w:rsid w:val="001A7AED"/>
    <w:rsid w:val="001D5211"/>
    <w:rsid w:val="00300730"/>
    <w:rsid w:val="00332AFC"/>
    <w:rsid w:val="00332F19"/>
    <w:rsid w:val="00343F8F"/>
    <w:rsid w:val="003F2838"/>
    <w:rsid w:val="00411834"/>
    <w:rsid w:val="004C6BB0"/>
    <w:rsid w:val="004E05F2"/>
    <w:rsid w:val="0053793A"/>
    <w:rsid w:val="00562A31"/>
    <w:rsid w:val="00584CDB"/>
    <w:rsid w:val="00590E51"/>
    <w:rsid w:val="005D0B75"/>
    <w:rsid w:val="00662BAC"/>
    <w:rsid w:val="006863F2"/>
    <w:rsid w:val="006A0F39"/>
    <w:rsid w:val="006F773B"/>
    <w:rsid w:val="00845B51"/>
    <w:rsid w:val="008506E7"/>
    <w:rsid w:val="008B0C54"/>
    <w:rsid w:val="008C5FEB"/>
    <w:rsid w:val="009269B5"/>
    <w:rsid w:val="00944906"/>
    <w:rsid w:val="00972320"/>
    <w:rsid w:val="009840DC"/>
    <w:rsid w:val="00B126F7"/>
    <w:rsid w:val="00B349FB"/>
    <w:rsid w:val="00BA5F6E"/>
    <w:rsid w:val="00BB276C"/>
    <w:rsid w:val="00C32BFF"/>
    <w:rsid w:val="00C40F32"/>
    <w:rsid w:val="00D33E8D"/>
    <w:rsid w:val="00D7051D"/>
    <w:rsid w:val="00D73626"/>
    <w:rsid w:val="00DD073B"/>
    <w:rsid w:val="00EB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C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4906"/>
  </w:style>
  <w:style w:type="paragraph" w:styleId="Zpat">
    <w:name w:val="footer"/>
    <w:basedOn w:val="Normln"/>
    <w:link w:val="Zpat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4906"/>
  </w:style>
  <w:style w:type="paragraph" w:styleId="Textbubliny">
    <w:name w:val="Balloon Text"/>
    <w:basedOn w:val="Normln"/>
    <w:link w:val="TextbublinyChar"/>
    <w:uiPriority w:val="99"/>
    <w:semiHidden/>
    <w:unhideWhenUsed/>
    <w:rsid w:val="0094490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906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F773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349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B349FB"/>
    <w:rPr>
      <w:b/>
      <w:bCs/>
    </w:rPr>
  </w:style>
  <w:style w:type="character" w:customStyle="1" w:styleId="apple-converted-space">
    <w:name w:val="apple-converted-space"/>
    <w:basedOn w:val="Standardnpsmoodstavce"/>
    <w:rsid w:val="00B349FB"/>
  </w:style>
  <w:style w:type="character" w:styleId="Zvraznn">
    <w:name w:val="Emphasis"/>
    <w:basedOn w:val="Standardnpsmoodstavce"/>
    <w:uiPriority w:val="20"/>
    <w:qFormat/>
    <w:rsid w:val="00B349FB"/>
    <w:rPr>
      <w:i/>
      <w:iCs/>
    </w:rPr>
  </w:style>
  <w:style w:type="paragraph" w:styleId="Odstavecseseznamem">
    <w:name w:val="List Paragraph"/>
    <w:basedOn w:val="Normln"/>
    <w:uiPriority w:val="34"/>
    <w:qFormat/>
    <w:rsid w:val="006A0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4906"/>
  </w:style>
  <w:style w:type="paragraph" w:styleId="Zpat">
    <w:name w:val="footer"/>
    <w:basedOn w:val="Normln"/>
    <w:link w:val="Zpat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4906"/>
  </w:style>
  <w:style w:type="paragraph" w:styleId="Textbubliny">
    <w:name w:val="Balloon Text"/>
    <w:basedOn w:val="Normln"/>
    <w:link w:val="TextbublinyChar"/>
    <w:uiPriority w:val="99"/>
    <w:semiHidden/>
    <w:unhideWhenUsed/>
    <w:rsid w:val="0094490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906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F773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349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B349FB"/>
    <w:rPr>
      <w:b/>
      <w:bCs/>
    </w:rPr>
  </w:style>
  <w:style w:type="character" w:customStyle="1" w:styleId="apple-converted-space">
    <w:name w:val="apple-converted-space"/>
    <w:basedOn w:val="Standardnpsmoodstavce"/>
    <w:rsid w:val="00B349FB"/>
  </w:style>
  <w:style w:type="character" w:styleId="Zvraznn">
    <w:name w:val="Emphasis"/>
    <w:basedOn w:val="Standardnpsmoodstavce"/>
    <w:uiPriority w:val="20"/>
    <w:qFormat/>
    <w:rsid w:val="00B349FB"/>
    <w:rPr>
      <w:i/>
      <w:iCs/>
    </w:rPr>
  </w:style>
  <w:style w:type="paragraph" w:styleId="Odstavecseseznamem">
    <w:name w:val="List Paragraph"/>
    <w:basedOn w:val="Normln"/>
    <w:uiPriority w:val="34"/>
    <w:qFormat/>
    <w:rsid w:val="006A0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90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4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1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2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0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0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51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1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69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2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3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3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87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7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8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5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plzen2015.cz/informacni-materialy-ke-stazen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o2015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A</dc:creator>
  <cp:lastModifiedBy>Ludmila Kučerová</cp:lastModifiedBy>
  <cp:revision>2</cp:revision>
  <cp:lastPrinted>2016-06-09T10:10:00Z</cp:lastPrinted>
  <dcterms:created xsi:type="dcterms:W3CDTF">2016-06-10T11:03:00Z</dcterms:created>
  <dcterms:modified xsi:type="dcterms:W3CDTF">2016-06-10T11:03:00Z</dcterms:modified>
</cp:coreProperties>
</file>