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4C4" w:rsidRPr="00F364C4" w:rsidRDefault="00F364C4">
      <w:pPr>
        <w:rPr>
          <w:rFonts w:ascii="Consolas" w:hAnsi="Consolas" w:cs="Consolas"/>
        </w:rPr>
      </w:pPr>
    </w:p>
    <w:p w:rsidR="00CD45C9" w:rsidRPr="00F364C4" w:rsidRDefault="00F364C4">
      <w:pPr>
        <w:rPr>
          <w:rFonts w:ascii="Consolas" w:hAnsi="Consolas" w:cs="Consolas"/>
          <w:sz w:val="20"/>
          <w:szCs w:val="20"/>
        </w:rPr>
      </w:pPr>
      <w:r w:rsidRPr="00F364C4">
        <w:rPr>
          <w:rFonts w:ascii="Consolas" w:hAnsi="Consolas" w:cs="Consolas"/>
          <w:sz w:val="20"/>
          <w:szCs w:val="20"/>
        </w:rPr>
        <w:t xml:space="preserve">TZ </w:t>
      </w:r>
      <w:r w:rsidR="00363F32">
        <w:rPr>
          <w:rFonts w:ascii="Consolas" w:hAnsi="Consolas" w:cs="Consolas"/>
          <w:sz w:val="20"/>
          <w:szCs w:val="20"/>
        </w:rPr>
        <w:t>4</w:t>
      </w:r>
      <w:r w:rsidR="00F4237A">
        <w:rPr>
          <w:rFonts w:ascii="Consolas" w:hAnsi="Consolas" w:cs="Consolas"/>
          <w:sz w:val="20"/>
          <w:szCs w:val="20"/>
        </w:rPr>
        <w:t>/201</w:t>
      </w:r>
      <w:r w:rsidR="000D10DC">
        <w:rPr>
          <w:rFonts w:ascii="Consolas" w:hAnsi="Consolas" w:cs="Consolas"/>
          <w:sz w:val="20"/>
          <w:szCs w:val="20"/>
        </w:rPr>
        <w:t>7</w:t>
      </w:r>
    </w:p>
    <w:p w:rsidR="001A6062" w:rsidRDefault="00363F32">
      <w:pPr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>17. 3. 2017</w:t>
      </w:r>
    </w:p>
    <w:p w:rsidR="001A6062" w:rsidRPr="007B4148" w:rsidRDefault="001A6062">
      <w:pPr>
        <w:rPr>
          <w:rFonts w:ascii="Source Sans Pro" w:hAnsi="Source Sans Pro"/>
        </w:rPr>
      </w:pPr>
    </w:p>
    <w:p w:rsidR="00363F32" w:rsidRPr="00363F32" w:rsidRDefault="00363F32" w:rsidP="00363F32">
      <w:pPr>
        <w:rPr>
          <w:rFonts w:ascii="Source Sans Pro" w:hAnsi="Source Sans Pro"/>
          <w:b/>
          <w:color w:val="548DD4" w:themeColor="text2" w:themeTint="99"/>
          <w:sz w:val="44"/>
          <w:szCs w:val="44"/>
        </w:rPr>
      </w:pPr>
      <w:r w:rsidRPr="00363F32">
        <w:rPr>
          <w:rFonts w:ascii="Source Sans Pro" w:hAnsi="Source Sans Pro"/>
          <w:b/>
          <w:color w:val="548DD4" w:themeColor="text2" w:themeTint="99"/>
          <w:sz w:val="44"/>
          <w:szCs w:val="44"/>
        </w:rPr>
        <w:t xml:space="preserve">Knihovna bourá bariéry a je otevřeným místem </w:t>
      </w:r>
    </w:p>
    <w:p w:rsidR="00363F32" w:rsidRDefault="00363F32" w:rsidP="00363F32">
      <w:pPr>
        <w:rPr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Krajská knihovna Karlovy Vary se tradičně věnuje práci se zdravotně znevýhodněnými čtenáři a neustále hledá nové možnosti jak své služby pro tuto cílovou skupinu zlepšit, a tím zvýšit uživatelský její uživatelský komfort.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Díky podpoře dlouholetého partnera knihovny Nadace ČEZ, bylo možné upravit a dovybavit oddělení pro handicapované.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„Do oddělení byly doplněny stoly pro návštěvníky, stůl a notebook pro lektory, kteří tu přednášejí, a také nové promítací plátno. Vytvořili jsme příjemný prostor, do kterého můžeme pozvat asi 30 účastníků na besedy, přednášky, kurzy či tvořivé dílny a mnohé další populární aktivity.“ Uvedla Jitka Tichá, knihovnice, která má toto oddělení a práci se zdravotně znevýhodněnými čtenáři v krajské knihovně primárně na starosti.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Do fondu oddělení přibyly také pomůcky, které nabízí knihovna svým zrakově handicapovaným čtenářům k vyzkoušení. Takto se s nimi mohou zdarma seznámit, vyzkoušet si jejich funkčnost a praktičnost před tím, než se třeba rozhodnou pořídit si domů vlastní.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>K těm, kterými již knihovna disponuje, jako jsou mluvicí a hmatové hodiny, určovač barev, hlásič hladiny, párovač ponožek</w:t>
      </w:r>
      <w:r w:rsidR="00C63C57">
        <w:rPr>
          <w:rFonts w:ascii="Source Sans Pro" w:hAnsi="Source Sans Pro"/>
          <w:sz w:val="28"/>
          <w:szCs w:val="28"/>
        </w:rPr>
        <w:t>,</w:t>
      </w:r>
      <w:r w:rsidRPr="00363F32">
        <w:rPr>
          <w:rFonts w:ascii="Source Sans Pro" w:hAnsi="Source Sans Pro"/>
          <w:sz w:val="28"/>
          <w:szCs w:val="28"/>
        </w:rPr>
        <w:t xml:space="preserve"> přibyla ještě elektronická lupa a mini alarm.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Návštěvníci se mohou nově také seznámit s hmatovými hrami. Krajská knihovna pro rozšířila svůj fond o Scrabble pro nevidomé, pexeso pro uši a také populární deskové hry Člověče nezlob se, šachy a Mlýn určené nevidomým hráčům.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>Oddělní pro handicapované však neslouží pouze nevidomým. Nabízí také zábavné a vzdělávací hry pro seniory, pomůcky pro aktivizaci paměti a pro rozvoj duševních schopností. Z těchto pomůcek jsou k dispozici např. Karty s příběhy, Cesta životem, Moře emocí, Dixit, Kvíz o příslovích, Set a další.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lastRenderedPageBreak/>
        <w:t xml:space="preserve">Díky podpoře dalšího dlouholetého partnera knihovny Konta Bariéry, byl doplněn fond zvukových knih o 150 nových titulů, např. „Ostrov Entry“ velmi populárního autora detektivek Petera Maye nebo například  Best of William Shakespeare a mnoho dalšího. Dalších 200 zvukových knih na CD bylo do fondu oddělení zařazeno díky podpoře Ministerstva kultury ČR a jeho programů.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V současné době tak oddělení pro handicapované nabízí zhruba 4 tisíce zvukových knih, rozhlasových dramatizací a dalších typů populárního mluveného slova. Nejen nevidomí, ale všichni ti, kterým zdravotní handicap znemožňuje číst tištěný text, teď mají velký výběr z nejrůznějších žánrů.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Mluvené slovo si v odd. pro handicapované mohou ale půjčit i zdraví čtenáři. Jitka Tichá vysvětluje: „Čtenářům bez zdravotního omezení můžeme půjčit všechny tituly, které nebyly pořízeny </w:t>
      </w:r>
      <w:r w:rsidR="00051294" w:rsidRPr="00051294">
        <w:rPr>
          <w:rFonts w:ascii="Source Sans Pro" w:hAnsi="Source Sans Pro"/>
          <w:sz w:val="28"/>
          <w:szCs w:val="28"/>
        </w:rPr>
        <w:t>Knihovnou a tiskárnou Karla Emanuela Macana</w:t>
      </w:r>
      <w:r w:rsidRPr="00363F32">
        <w:rPr>
          <w:rFonts w:ascii="Source Sans Pro" w:hAnsi="Source Sans Pro"/>
          <w:sz w:val="28"/>
          <w:szCs w:val="28"/>
        </w:rPr>
        <w:t xml:space="preserve">. V katalogu knihovny jsou zvukové knihy určené výhradně nevidomým označeny, takže čtenář okamžitě zjistí, zda si vybraný titul může zapůjčit či ne.“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>Navíc bylo oddělení také dovybaveno přehrávači zvukových knih, které si mohou, spolu s výpůjčkou „četby“, nevidomí čtenáři zdarma zapůjčit.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>Ale nejenom o výpůjčkách je práce oddělení. Je také určeno k setkávání a rozvoji komunitního života. Například senioři se zde scházejí k trénování paměti, handicapovaní i zdraví posluchači s</w:t>
      </w:r>
      <w:bookmarkStart w:id="0" w:name="_GoBack"/>
      <w:bookmarkEnd w:id="0"/>
      <w:r w:rsidRPr="00363F32">
        <w:rPr>
          <w:rFonts w:ascii="Source Sans Pro" w:hAnsi="Source Sans Pro"/>
          <w:sz w:val="28"/>
          <w:szCs w:val="28"/>
        </w:rPr>
        <w:t xml:space="preserve">i každou poslední středu v měsíci mohou přijít při kávě poslechnout hlasité čtení ze zajímavých knih domácích i zahraničních autorů, které jim zprostředkovávají knihovnice.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Pro handicapované seniory z domovů pro seniory probíhají pravidelné „Hrátky s pamětí“. Konají se zde výtvarné a tvořivé dílny, besedy a přednášky pro nejrůznější cílové skupiny čtenářů a návštěvníků knihovny. </w:t>
      </w: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</w:p>
    <w:p w:rsidR="00363F32" w:rsidRPr="00363F32" w:rsidRDefault="00363F32" w:rsidP="00363F32">
      <w:pPr>
        <w:jc w:val="both"/>
        <w:rPr>
          <w:rFonts w:ascii="Source Sans Pro" w:hAnsi="Source Sans Pro"/>
          <w:sz w:val="28"/>
          <w:szCs w:val="28"/>
        </w:rPr>
      </w:pPr>
      <w:r w:rsidRPr="00363F32">
        <w:rPr>
          <w:rFonts w:ascii="Source Sans Pro" w:hAnsi="Source Sans Pro"/>
          <w:sz w:val="28"/>
          <w:szCs w:val="28"/>
        </w:rPr>
        <w:t xml:space="preserve">Krajská knihovna Karlovy Vary se snaží neustále odstraňovat bariéry, které by mohly některým uživatelům bránit ve využívání jejích služeb a je hrdá na to, že je stále více otevřeným místem pro všechny skupiny uživatelů, včetně zdravotně či jinak znevýhodněných, a přispívá tak k jejich integraci do ostatní společnosti. </w:t>
      </w:r>
    </w:p>
    <w:p w:rsidR="00F364C4" w:rsidRDefault="00363F32" w:rsidP="00363F32">
      <w:pPr>
        <w:tabs>
          <w:tab w:val="left" w:pos="3840"/>
        </w:tabs>
      </w:pPr>
      <w:r>
        <w:tab/>
      </w:r>
    </w:p>
    <w:p w:rsidR="007314E3" w:rsidRDefault="00F364C4" w:rsidP="00B07390">
      <w:pPr>
        <w:spacing w:before="100" w:beforeAutospacing="1" w:after="100" w:afterAutospacing="1"/>
      </w:pPr>
      <w:r w:rsidRPr="0023077A">
        <w:rPr>
          <w:rFonts w:ascii="Calibri" w:hAnsi="Calibri" w:cs="Calibri"/>
          <w:b/>
          <w:bCs/>
          <w:noProof/>
          <w:color w:val="336699"/>
        </w:rPr>
        <w:t xml:space="preserve">Michaela Němcová, Krajská knihovna Karlovy Vary, </w:t>
      </w:r>
      <w:r w:rsidRPr="0023077A">
        <w:rPr>
          <w:rFonts w:ascii="Calibri" w:hAnsi="Calibri" w:cs="Calibri"/>
          <w:noProof/>
          <w:color w:val="336699"/>
        </w:rPr>
        <w:t>tel. 35</w:t>
      </w:r>
      <w:r>
        <w:rPr>
          <w:rFonts w:ascii="Calibri" w:hAnsi="Calibri" w:cs="Calibri"/>
          <w:noProof/>
          <w:color w:val="336699"/>
        </w:rPr>
        <w:t>4</w:t>
      </w:r>
      <w:r w:rsidRPr="0023077A">
        <w:rPr>
          <w:rFonts w:ascii="Calibri" w:hAnsi="Calibri" w:cs="Calibri"/>
          <w:noProof/>
          <w:color w:val="336699"/>
        </w:rPr>
        <w:t> </w:t>
      </w:r>
      <w:r>
        <w:rPr>
          <w:rFonts w:ascii="Calibri" w:hAnsi="Calibri" w:cs="Calibri"/>
          <w:noProof/>
          <w:color w:val="336699"/>
        </w:rPr>
        <w:t>222</w:t>
      </w:r>
      <w:r w:rsidRPr="0023077A">
        <w:rPr>
          <w:rFonts w:ascii="Calibri" w:hAnsi="Calibri" w:cs="Calibri"/>
          <w:noProof/>
          <w:color w:val="336699"/>
        </w:rPr>
        <w:t> 804, T-mob. +420 </w:t>
      </w:r>
      <w:r w:rsidRPr="0023077A">
        <w:rPr>
          <w:rFonts w:ascii="Calibri" w:hAnsi="Calibri" w:cs="Calibri"/>
          <w:bCs/>
          <w:noProof/>
          <w:color w:val="336699"/>
        </w:rPr>
        <w:t>736 514 048, sekretariat@knihovnakv.cz</w:t>
      </w:r>
      <w:r w:rsidRPr="0023077A">
        <w:rPr>
          <w:rFonts w:ascii="Calibri" w:hAnsi="Calibri" w:cs="Calibri"/>
          <w:bCs/>
          <w:noProof/>
          <w:color w:val="336699"/>
        </w:rPr>
        <w:br/>
      </w:r>
      <w:hyperlink r:id="rId7" w:history="1">
        <w:r w:rsidRPr="00881D7E">
          <w:rPr>
            <w:rStyle w:val="Hypertextovodkaz"/>
            <w:rFonts w:ascii="Calibri" w:hAnsi="Calibri" w:cs="Calibri"/>
            <w:b/>
            <w:noProof/>
            <w:color w:val="548DD4"/>
          </w:rPr>
          <w:t>www.knihovnakv.cz</w:t>
        </w:r>
      </w:hyperlink>
    </w:p>
    <w:sectPr w:rsidR="007314E3" w:rsidSect="007314E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0CE" w:rsidRDefault="00E440CE" w:rsidP="007314E3">
      <w:r>
        <w:separator/>
      </w:r>
    </w:p>
  </w:endnote>
  <w:endnote w:type="continuationSeparator" w:id="0">
    <w:p w:rsidR="00E440CE" w:rsidRDefault="00E440CE" w:rsidP="007314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albaum Text Pro">
    <w:panose1 w:val="00000000000000000000"/>
    <w:charset w:val="00"/>
    <w:family w:val="modern"/>
    <w:notTrueType/>
    <w:pitch w:val="variable"/>
    <w:sig w:usb0="800000AF" w:usb1="5000207B" w:usb2="00000000" w:usb3="00000000" w:csb0="0000009B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ource Sans Pro">
    <w:altName w:val="Cambria Math"/>
    <w:charset w:val="EE"/>
    <w:family w:val="swiss"/>
    <w:pitch w:val="variable"/>
    <w:sig w:usb0="00000001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pat"/>
    </w:pPr>
  </w:p>
  <w:p w:rsidR="007314E3" w:rsidRPr="00F46F65" w:rsidRDefault="007314E3" w:rsidP="007314E3">
    <w:pPr>
      <w:pStyle w:val="Zpat"/>
    </w:pPr>
    <w:r>
      <w:rPr>
        <w:noProof/>
        <w:lang w:eastAsia="cs-CZ"/>
      </w:rPr>
      <w:drawing>
        <wp:inline distT="0" distB="0" distL="0" distR="0">
          <wp:extent cx="2333625" cy="219075"/>
          <wp:effectExtent l="0" t="0" r="9525" b="9525"/>
          <wp:docPr id="5" name="Obrázek 5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14E3" w:rsidRDefault="007314E3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pat"/>
    </w:pPr>
    <w:r>
      <w:rPr>
        <w:noProof/>
        <w:lang w:eastAsia="cs-CZ"/>
      </w:rPr>
      <w:drawing>
        <wp:inline distT="0" distB="0" distL="0" distR="0">
          <wp:extent cx="2333625" cy="219075"/>
          <wp:effectExtent l="0" t="0" r="9525" b="9525"/>
          <wp:docPr id="7" name="Obrázek 7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0CE" w:rsidRDefault="00E440CE" w:rsidP="007314E3">
      <w:r>
        <w:separator/>
      </w:r>
    </w:p>
  </w:footnote>
  <w:footnote w:type="continuationSeparator" w:id="0">
    <w:p w:rsidR="00E440CE" w:rsidRDefault="00E440CE" w:rsidP="007314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hlav"/>
    </w:pPr>
  </w:p>
  <w:p w:rsidR="007314E3" w:rsidRDefault="007314E3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hlav"/>
      <w:rPr>
        <w:noProof/>
        <w:lang w:eastAsia="cs-CZ"/>
      </w:rPr>
    </w:pPr>
  </w:p>
  <w:p w:rsidR="00C15A77" w:rsidRDefault="00C15A77">
    <w:pPr>
      <w:pStyle w:val="Zhlav"/>
      <w:rPr>
        <w:noProof/>
        <w:lang w:eastAsia="cs-CZ"/>
      </w:rPr>
    </w:pPr>
  </w:p>
  <w:p w:rsidR="00C15A77" w:rsidRDefault="00C15A77">
    <w:pPr>
      <w:pStyle w:val="Zhlav"/>
    </w:pPr>
    <w:r>
      <w:rPr>
        <w:noProof/>
        <w:lang w:eastAsia="cs-CZ"/>
      </w:rPr>
      <w:drawing>
        <wp:inline distT="0" distB="0" distL="0" distR="0">
          <wp:extent cx="5760720" cy="662152"/>
          <wp:effectExtent l="0" t="0" r="0" b="5080"/>
          <wp:docPr id="1" name="Obrázek 1" descr="\\v1\Dokumenty a plochy\sekretariat\Plocha\WEB\hlavičky\vzorové písemnosti 2014_tisk.zpr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1\Dokumenty a plochy\sekretariat\Plocha\WEB\hlavičky\vzorové písemnosti 2014_tisk.zpr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2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37510"/>
    <w:multiLevelType w:val="hybridMultilevel"/>
    <w:tmpl w:val="88500E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314E3"/>
    <w:rsid w:val="000210C2"/>
    <w:rsid w:val="00051294"/>
    <w:rsid w:val="00076626"/>
    <w:rsid w:val="000D10DC"/>
    <w:rsid w:val="000D45AC"/>
    <w:rsid w:val="001274F8"/>
    <w:rsid w:val="001A6062"/>
    <w:rsid w:val="001A7738"/>
    <w:rsid w:val="001B13A6"/>
    <w:rsid w:val="00234590"/>
    <w:rsid w:val="00234DBD"/>
    <w:rsid w:val="00304DB1"/>
    <w:rsid w:val="00363F32"/>
    <w:rsid w:val="0038666A"/>
    <w:rsid w:val="003D7526"/>
    <w:rsid w:val="003E01AB"/>
    <w:rsid w:val="00483647"/>
    <w:rsid w:val="004E1986"/>
    <w:rsid w:val="00581E7F"/>
    <w:rsid w:val="005F343A"/>
    <w:rsid w:val="00667CBF"/>
    <w:rsid w:val="006E581C"/>
    <w:rsid w:val="007314E3"/>
    <w:rsid w:val="00756E79"/>
    <w:rsid w:val="007B4148"/>
    <w:rsid w:val="007D4F3F"/>
    <w:rsid w:val="00840599"/>
    <w:rsid w:val="00860109"/>
    <w:rsid w:val="00890F80"/>
    <w:rsid w:val="00913041"/>
    <w:rsid w:val="00932AA9"/>
    <w:rsid w:val="00A3591F"/>
    <w:rsid w:val="00B07390"/>
    <w:rsid w:val="00B23D1A"/>
    <w:rsid w:val="00BA6D27"/>
    <w:rsid w:val="00C15A77"/>
    <w:rsid w:val="00C25FC5"/>
    <w:rsid w:val="00C63C57"/>
    <w:rsid w:val="00CD45C9"/>
    <w:rsid w:val="00D0125F"/>
    <w:rsid w:val="00D10FB1"/>
    <w:rsid w:val="00D22384"/>
    <w:rsid w:val="00E440CE"/>
    <w:rsid w:val="00ED0F13"/>
    <w:rsid w:val="00EF03D6"/>
    <w:rsid w:val="00EF478B"/>
    <w:rsid w:val="00F364C4"/>
    <w:rsid w:val="00F4237A"/>
    <w:rsid w:val="00F62088"/>
    <w:rsid w:val="00F83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314E3"/>
  </w:style>
  <w:style w:type="paragraph" w:styleId="Zpat">
    <w:name w:val="footer"/>
    <w:basedOn w:val="Normln"/>
    <w:link w:val="ZpatChar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rsid w:val="007314E3"/>
  </w:style>
  <w:style w:type="paragraph" w:styleId="Textbubliny">
    <w:name w:val="Balloon Text"/>
    <w:basedOn w:val="Normln"/>
    <w:link w:val="TextbublinyChar"/>
    <w:uiPriority w:val="99"/>
    <w:semiHidden/>
    <w:unhideWhenUsed/>
    <w:rsid w:val="007314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4E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364C4"/>
    <w:pPr>
      <w:spacing w:after="0" w:line="240" w:lineRule="auto"/>
    </w:pPr>
  </w:style>
  <w:style w:type="character" w:customStyle="1" w:styleId="StylE-mailovZprvy22">
    <w:name w:val="StylE-mailovéZprávy22"/>
    <w:semiHidden/>
    <w:rsid w:val="00F364C4"/>
    <w:rPr>
      <w:rFonts w:ascii="Verdana" w:hAnsi="Verdana"/>
      <w:b w:val="0"/>
      <w:bCs w:val="0"/>
      <w:i w:val="0"/>
      <w:iCs w:val="0"/>
      <w:strike w:val="0"/>
      <w:color w:val="auto"/>
      <w:sz w:val="18"/>
      <w:szCs w:val="18"/>
      <w:u w:val="none"/>
    </w:rPr>
  </w:style>
  <w:style w:type="character" w:styleId="Hypertextovodkaz">
    <w:name w:val="Hyperlink"/>
    <w:rsid w:val="00F364C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210C2"/>
    <w:pPr>
      <w:spacing w:before="100" w:beforeAutospacing="1" w:after="100" w:afterAutospacing="1"/>
    </w:pPr>
    <w:rPr>
      <w:rFonts w:eastAsia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210C2"/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10C2"/>
    <w:rPr>
      <w:b/>
      <w:bCs/>
    </w:rPr>
  </w:style>
  <w:style w:type="paragraph" w:customStyle="1" w:styleId="Default">
    <w:name w:val="Default"/>
    <w:rsid w:val="00F4237A"/>
    <w:pPr>
      <w:autoSpaceDE w:val="0"/>
      <w:autoSpaceDN w:val="0"/>
      <w:adjustRightInd w:val="0"/>
      <w:spacing w:after="0" w:line="240" w:lineRule="auto"/>
    </w:pPr>
    <w:rPr>
      <w:rFonts w:ascii="Walbaum Text Pro" w:hAnsi="Walbaum Text Pro" w:cs="Walbaum Text Pro"/>
      <w:color w:val="000000"/>
      <w:sz w:val="24"/>
      <w:szCs w:val="24"/>
    </w:rPr>
  </w:style>
  <w:style w:type="character" w:customStyle="1" w:styleId="A4">
    <w:name w:val="A4"/>
    <w:uiPriority w:val="99"/>
    <w:rsid w:val="00F4237A"/>
    <w:rPr>
      <w:rFonts w:cs="Walbaum Text Pro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F4237A"/>
    <w:pPr>
      <w:spacing w:line="22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A7738"/>
    <w:rPr>
      <w:rFonts w:cs="Walbaum Text Pro"/>
      <w:b/>
      <w:bCs/>
      <w:color w:val="000000"/>
      <w:sz w:val="36"/>
      <w:szCs w:val="36"/>
    </w:rPr>
  </w:style>
  <w:style w:type="character" w:customStyle="1" w:styleId="A2">
    <w:name w:val="A2"/>
    <w:uiPriority w:val="99"/>
    <w:rsid w:val="004E1986"/>
    <w:rPr>
      <w:rFonts w:cs="Calibri"/>
      <w:i/>
      <w:iCs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4E1986"/>
    <w:pPr>
      <w:spacing w:line="221" w:lineRule="atLeast"/>
    </w:pPr>
    <w:rPr>
      <w:rFonts w:ascii="Calibri" w:hAnsi="Calibri" w:cstheme="minorBidi"/>
      <w:color w:val="auto"/>
    </w:rPr>
  </w:style>
  <w:style w:type="character" w:customStyle="1" w:styleId="A6">
    <w:name w:val="A6"/>
    <w:uiPriority w:val="99"/>
    <w:rsid w:val="004E1986"/>
    <w:rPr>
      <w:rFonts w:cs="Calibri"/>
      <w:color w:val="000000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359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314E3"/>
  </w:style>
  <w:style w:type="paragraph" w:styleId="Zpat">
    <w:name w:val="footer"/>
    <w:basedOn w:val="Normln"/>
    <w:link w:val="ZpatChar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rsid w:val="007314E3"/>
  </w:style>
  <w:style w:type="paragraph" w:styleId="Textbubliny">
    <w:name w:val="Balloon Text"/>
    <w:basedOn w:val="Normln"/>
    <w:link w:val="TextbublinyChar"/>
    <w:uiPriority w:val="99"/>
    <w:semiHidden/>
    <w:unhideWhenUsed/>
    <w:rsid w:val="007314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4E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364C4"/>
    <w:pPr>
      <w:spacing w:after="0" w:line="240" w:lineRule="auto"/>
    </w:pPr>
  </w:style>
  <w:style w:type="character" w:customStyle="1" w:styleId="StylE-mailovZprvy22">
    <w:name w:val="StylE-mailovéZprávy22"/>
    <w:semiHidden/>
    <w:rsid w:val="00F364C4"/>
    <w:rPr>
      <w:rFonts w:ascii="Verdana" w:hAnsi="Verdana"/>
      <w:b w:val="0"/>
      <w:bCs w:val="0"/>
      <w:i w:val="0"/>
      <w:iCs w:val="0"/>
      <w:strike w:val="0"/>
      <w:color w:val="auto"/>
      <w:sz w:val="18"/>
      <w:szCs w:val="18"/>
      <w:u w:val="none"/>
    </w:rPr>
  </w:style>
  <w:style w:type="character" w:styleId="Hypertextovodkaz">
    <w:name w:val="Hyperlink"/>
    <w:rsid w:val="00F364C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210C2"/>
    <w:pPr>
      <w:spacing w:before="100" w:beforeAutospacing="1" w:after="100" w:afterAutospacing="1"/>
    </w:pPr>
    <w:rPr>
      <w:rFonts w:eastAsia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210C2"/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10C2"/>
    <w:rPr>
      <w:b/>
      <w:bCs/>
    </w:rPr>
  </w:style>
  <w:style w:type="paragraph" w:customStyle="1" w:styleId="Default">
    <w:name w:val="Default"/>
    <w:rsid w:val="00F4237A"/>
    <w:pPr>
      <w:autoSpaceDE w:val="0"/>
      <w:autoSpaceDN w:val="0"/>
      <w:adjustRightInd w:val="0"/>
      <w:spacing w:after="0" w:line="240" w:lineRule="auto"/>
    </w:pPr>
    <w:rPr>
      <w:rFonts w:ascii="Walbaum Text Pro" w:hAnsi="Walbaum Text Pro" w:cs="Walbaum Text Pro"/>
      <w:color w:val="000000"/>
      <w:sz w:val="24"/>
      <w:szCs w:val="24"/>
    </w:rPr>
  </w:style>
  <w:style w:type="character" w:customStyle="1" w:styleId="A4">
    <w:name w:val="A4"/>
    <w:uiPriority w:val="99"/>
    <w:rsid w:val="00F4237A"/>
    <w:rPr>
      <w:rFonts w:cs="Walbaum Text Pro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F4237A"/>
    <w:pPr>
      <w:spacing w:line="22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A7738"/>
    <w:rPr>
      <w:rFonts w:cs="Walbaum Text Pro"/>
      <w:b/>
      <w:bCs/>
      <w:color w:val="000000"/>
      <w:sz w:val="36"/>
      <w:szCs w:val="36"/>
    </w:rPr>
  </w:style>
  <w:style w:type="character" w:customStyle="1" w:styleId="A2">
    <w:name w:val="A2"/>
    <w:uiPriority w:val="99"/>
    <w:rsid w:val="004E1986"/>
    <w:rPr>
      <w:rFonts w:cs="Calibri"/>
      <w:i/>
      <w:iCs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4E1986"/>
    <w:pPr>
      <w:spacing w:line="221" w:lineRule="atLeast"/>
    </w:pPr>
    <w:rPr>
      <w:rFonts w:ascii="Calibri" w:hAnsi="Calibri" w:cstheme="minorBidi"/>
      <w:color w:val="auto"/>
    </w:rPr>
  </w:style>
  <w:style w:type="character" w:customStyle="1" w:styleId="A6">
    <w:name w:val="A6"/>
    <w:uiPriority w:val="99"/>
    <w:rsid w:val="004E1986"/>
    <w:rPr>
      <w:rFonts w:cs="Calibri"/>
      <w:color w:val="000000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359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1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nihovnakv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586</Words>
  <Characters>3459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NIPOS</Company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Ludmila Kučerová</cp:lastModifiedBy>
  <cp:revision>2</cp:revision>
  <dcterms:created xsi:type="dcterms:W3CDTF">2017-03-21T07:00:00Z</dcterms:created>
  <dcterms:modified xsi:type="dcterms:W3CDTF">2017-03-21T07:00:00Z</dcterms:modified>
</cp:coreProperties>
</file>