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Centrum studijních pobytů v Českém Krumlově se slavnostně otevírá</w:t>
      </w:r>
    </w:p>
    <w:p w:rsidR="00BB5765" w:rsidRDefault="00BB5765" w:rsidP="00BB5765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24. listopadu 2016</w:t>
      </w:r>
    </w:p>
    <w:bookmarkEnd w:id="0"/>
    <w:p w:rsidR="00DE1620" w:rsidRDefault="00B92B06" w:rsidP="00DE16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Centrum studijních pobytů v Českém Krumlově realizované v areálu státního hradu a zámku díky podpoře </w:t>
      </w:r>
      <w:r w:rsidRPr="00A7703B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>Finančních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mechanism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Evropského hospodářského prostoru </w:t>
      </w:r>
      <w:r>
        <w:rPr>
          <w:rFonts w:ascii="Arial" w:hAnsi="Arial" w:cs="Arial"/>
          <w:b/>
          <w:bCs/>
          <w:sz w:val="20"/>
          <w:szCs w:val="20"/>
        </w:rPr>
        <w:t xml:space="preserve">2009–2014 bylo slavnostně </w:t>
      </w:r>
      <w:r w:rsidR="00DF7F64">
        <w:rPr>
          <w:rFonts w:ascii="Arial" w:hAnsi="Arial" w:cs="Arial"/>
          <w:b/>
          <w:bCs/>
          <w:sz w:val="20"/>
          <w:szCs w:val="20"/>
        </w:rPr>
        <w:t xml:space="preserve">otevřeno ve čtvrtek 24. listopadu 2016. Národní památkový ústav tak během posledních šesti let </w:t>
      </w:r>
      <w:r w:rsidR="00DE1620">
        <w:rPr>
          <w:rFonts w:ascii="Arial" w:hAnsi="Arial" w:cs="Arial"/>
          <w:b/>
          <w:bCs/>
          <w:sz w:val="20"/>
          <w:szCs w:val="20"/>
        </w:rPr>
        <w:t xml:space="preserve">úspěšně </w:t>
      </w:r>
      <w:r w:rsidR="00DF7F64">
        <w:rPr>
          <w:rFonts w:ascii="Arial" w:hAnsi="Arial" w:cs="Arial"/>
          <w:b/>
          <w:bCs/>
          <w:sz w:val="20"/>
          <w:szCs w:val="20"/>
        </w:rPr>
        <w:t>zrealizoval na českokrumlovském zámku již druhý projekt</w:t>
      </w:r>
      <w:r w:rsidR="00DE1620">
        <w:rPr>
          <w:rFonts w:ascii="Arial" w:hAnsi="Arial" w:cs="Arial"/>
          <w:b/>
          <w:bCs/>
          <w:sz w:val="20"/>
          <w:szCs w:val="20"/>
        </w:rPr>
        <w:t xml:space="preserve"> financovaný z EHP fondů. Studijní centrum bude sloužit účastníkům</w:t>
      </w:r>
      <w:r w:rsidR="00DE1620" w:rsidRPr="00936CD9">
        <w:rPr>
          <w:rFonts w:ascii="Arial" w:hAnsi="Arial" w:cs="Arial"/>
          <w:b/>
          <w:bCs/>
          <w:sz w:val="20"/>
          <w:szCs w:val="20"/>
        </w:rPr>
        <w:t xml:space="preserve"> </w:t>
      </w:r>
      <w:r w:rsidR="00DE1620">
        <w:rPr>
          <w:rFonts w:ascii="Arial" w:hAnsi="Arial" w:cs="Arial"/>
          <w:b/>
          <w:bCs/>
          <w:sz w:val="20"/>
          <w:szCs w:val="20"/>
        </w:rPr>
        <w:t>intenzivních studijně rekreačních pobytů z tuzemských i zahraničních univerzit.</w:t>
      </w:r>
    </w:p>
    <w:p w:rsidR="00B92B06" w:rsidRDefault="00B92B06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32093" w:rsidRDefault="00232093" w:rsidP="00232093">
      <w:pPr>
        <w:jc w:val="both"/>
        <w:rPr>
          <w:rFonts w:ascii="Arial" w:hAnsi="Arial" w:cs="Arial"/>
          <w:bCs/>
          <w:sz w:val="20"/>
          <w:szCs w:val="20"/>
        </w:rPr>
      </w:pPr>
      <w:r w:rsidRPr="00180944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 xml:space="preserve"> na vybudování Centra studijních pobytů</w:t>
      </w:r>
      <w:r w:rsidR="00651899">
        <w:rPr>
          <w:rFonts w:ascii="Arial" w:hAnsi="Arial" w:cs="Arial"/>
          <w:bCs/>
          <w:sz w:val="20"/>
          <w:szCs w:val="20"/>
        </w:rPr>
        <w:t xml:space="preserve"> byl jedním z pětadvaceti projektů, které uspěly v konkurenci dalších dvou stovek žádostí v rámci </w:t>
      </w:r>
      <w:r w:rsidR="00651899" w:rsidRPr="009E3C40">
        <w:rPr>
          <w:rFonts w:ascii="Arial" w:hAnsi="Arial" w:cs="Arial"/>
          <w:bCs/>
          <w:i/>
          <w:sz w:val="20"/>
          <w:szCs w:val="20"/>
        </w:rPr>
        <w:t>Programové oblasti č. 16 – Kulturní dědictví</w:t>
      </w:r>
      <w:r w:rsidR="00651899">
        <w:rPr>
          <w:rFonts w:ascii="Arial" w:hAnsi="Arial" w:cs="Arial"/>
          <w:bCs/>
          <w:sz w:val="20"/>
          <w:szCs w:val="20"/>
        </w:rPr>
        <w:t xml:space="preserve"> a získaly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0944">
        <w:rPr>
          <w:rFonts w:ascii="Arial" w:hAnsi="Arial" w:cs="Arial"/>
          <w:bCs/>
          <w:sz w:val="20"/>
          <w:szCs w:val="20"/>
        </w:rPr>
        <w:t>dotaci z </w:t>
      </w:r>
      <w:r>
        <w:rPr>
          <w:rFonts w:ascii="Arial" w:hAnsi="Arial" w:cs="Arial"/>
          <w:bCs/>
          <w:sz w:val="20"/>
          <w:szCs w:val="20"/>
        </w:rPr>
        <w:t>Finančních mechanismů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EHP 2009–2014 v prioritní ose </w:t>
      </w:r>
      <w:r w:rsidRPr="00232093">
        <w:rPr>
          <w:rFonts w:ascii="Arial" w:hAnsi="Arial" w:cs="Arial"/>
          <w:bCs/>
          <w:i/>
          <w:sz w:val="20"/>
          <w:szCs w:val="20"/>
        </w:rPr>
        <w:t>Zachování a revitalizace kulturního a přírodního dědictví</w:t>
      </w:r>
      <w:r>
        <w:rPr>
          <w:rFonts w:ascii="Arial" w:hAnsi="Arial" w:cs="Arial"/>
          <w:bCs/>
          <w:sz w:val="20"/>
          <w:szCs w:val="20"/>
        </w:rPr>
        <w:t>.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Celkové náklady, které dosáhly výše </w:t>
      </w:r>
      <w:r w:rsidR="00FD3A88" w:rsidRPr="00782989">
        <w:rPr>
          <w:rFonts w:ascii="Arial" w:hAnsi="Arial" w:cs="Arial"/>
          <w:b/>
          <w:bCs/>
          <w:sz w:val="20"/>
          <w:szCs w:val="20"/>
        </w:rPr>
        <w:t>37 570 740</w:t>
      </w:r>
      <w:r w:rsidRPr="00782989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651899">
        <w:rPr>
          <w:rFonts w:ascii="Arial" w:hAnsi="Arial" w:cs="Arial"/>
          <w:bCs/>
          <w:sz w:val="20"/>
          <w:szCs w:val="20"/>
        </w:rPr>
        <w:t>byly z 68</w:t>
      </w:r>
      <w:r>
        <w:rPr>
          <w:rFonts w:ascii="Arial" w:hAnsi="Arial" w:cs="Arial"/>
          <w:bCs/>
          <w:sz w:val="20"/>
          <w:szCs w:val="20"/>
        </w:rPr>
        <w:t xml:space="preserve"> procent hrazeny ze získaného grantu a z </w:t>
      </w:r>
      <w:r w:rsidR="0065189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2 procent z finančních prostředků vyčleněných ve státním rozpočtu. „Národní památkový ústav se</w:t>
      </w:r>
      <w:r w:rsidRPr="00CF1DB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obou dosud vypisovaných programových obdobích 2004–2009 a 2009–</w:t>
      </w:r>
      <w:r w:rsidRPr="003168D8">
        <w:rPr>
          <w:rFonts w:ascii="Arial" w:hAnsi="Arial" w:cs="Arial"/>
          <w:bCs/>
          <w:sz w:val="20"/>
          <w:szCs w:val="20"/>
        </w:rPr>
        <w:t xml:space="preserve">2014 </w:t>
      </w:r>
      <w:r>
        <w:rPr>
          <w:rFonts w:ascii="Arial" w:hAnsi="Arial" w:cs="Arial"/>
          <w:bCs/>
          <w:sz w:val="20"/>
          <w:szCs w:val="20"/>
        </w:rPr>
        <w:t>ucházel o finanční pomoc v rámci EHP fondů. Ze sedmi vybraných projektů se dva týkají Českého Krumlova. V </w:t>
      </w:r>
      <w:r w:rsidR="00782989">
        <w:rPr>
          <w:rFonts w:ascii="Arial" w:hAnsi="Arial" w:cs="Arial"/>
          <w:bCs/>
          <w:sz w:val="20"/>
          <w:szCs w:val="20"/>
        </w:rPr>
        <w:t>letech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82989">
        <w:rPr>
          <w:rFonts w:ascii="Arial" w:hAnsi="Arial" w:cs="Arial"/>
          <w:bCs/>
          <w:sz w:val="20"/>
          <w:szCs w:val="20"/>
        </w:rPr>
        <w:t>2010–</w:t>
      </w:r>
      <w:r>
        <w:rPr>
          <w:rFonts w:ascii="Arial" w:hAnsi="Arial" w:cs="Arial"/>
          <w:bCs/>
          <w:sz w:val="20"/>
          <w:szCs w:val="20"/>
        </w:rPr>
        <w:t xml:space="preserve">2011 bylo </w:t>
      </w:r>
      <w:r w:rsidR="00651899">
        <w:rPr>
          <w:rFonts w:ascii="Arial" w:hAnsi="Arial" w:cs="Arial"/>
          <w:bCs/>
          <w:sz w:val="20"/>
          <w:szCs w:val="20"/>
        </w:rPr>
        <w:t>vytvořeno</w:t>
      </w:r>
      <w:r>
        <w:rPr>
          <w:rFonts w:ascii="Arial" w:hAnsi="Arial" w:cs="Arial"/>
          <w:bCs/>
          <w:sz w:val="20"/>
          <w:szCs w:val="20"/>
        </w:rPr>
        <w:t xml:space="preserve"> Hradní muzeum a v</w:t>
      </w:r>
      <w:r w:rsidR="00651899">
        <w:rPr>
          <w:rFonts w:ascii="Arial" w:hAnsi="Arial" w:cs="Arial"/>
          <w:bCs/>
          <w:sz w:val="20"/>
          <w:szCs w:val="20"/>
        </w:rPr>
        <w:t> letošním roce slavnostně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51899">
        <w:rPr>
          <w:rFonts w:ascii="Arial" w:hAnsi="Arial" w:cs="Arial"/>
          <w:bCs/>
          <w:sz w:val="20"/>
          <w:szCs w:val="20"/>
        </w:rPr>
        <w:t>otevíráme</w:t>
      </w:r>
      <w:r>
        <w:rPr>
          <w:rFonts w:ascii="Arial" w:hAnsi="Arial" w:cs="Arial"/>
          <w:bCs/>
          <w:sz w:val="20"/>
          <w:szCs w:val="20"/>
        </w:rPr>
        <w:t xml:space="preserve"> Centrum studijních pobytů,“ vyzdvihuje ojed</w:t>
      </w:r>
      <w:r w:rsidR="00651899">
        <w:rPr>
          <w:rFonts w:ascii="Arial" w:hAnsi="Arial" w:cs="Arial"/>
          <w:bCs/>
          <w:sz w:val="20"/>
          <w:szCs w:val="20"/>
        </w:rPr>
        <w:t xml:space="preserve">inělý úspěch Naděžda </w:t>
      </w:r>
      <w:proofErr w:type="spellStart"/>
      <w:r w:rsidR="00651899">
        <w:rPr>
          <w:rFonts w:ascii="Arial" w:hAnsi="Arial" w:cs="Arial"/>
          <w:bCs/>
          <w:sz w:val="20"/>
          <w:szCs w:val="20"/>
        </w:rPr>
        <w:t>Goryczková</w:t>
      </w:r>
      <w:proofErr w:type="spellEnd"/>
      <w:r w:rsidR="00651899">
        <w:rPr>
          <w:rFonts w:ascii="Arial" w:hAnsi="Arial" w:cs="Arial"/>
          <w:bCs/>
          <w:sz w:val="20"/>
          <w:szCs w:val="20"/>
        </w:rPr>
        <w:t>, generální ředitelka Národního památkového ústavu.</w:t>
      </w:r>
    </w:p>
    <w:p w:rsidR="000D2A8C" w:rsidRDefault="000D2A8C" w:rsidP="00232093">
      <w:pPr>
        <w:jc w:val="both"/>
        <w:rPr>
          <w:rFonts w:ascii="Arial" w:hAnsi="Arial" w:cs="Arial"/>
          <w:bCs/>
          <w:sz w:val="20"/>
          <w:szCs w:val="20"/>
        </w:rPr>
      </w:pPr>
    </w:p>
    <w:p w:rsidR="000D2A8C" w:rsidRDefault="000D2A8C" w:rsidP="0023209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„Cílem projektu byla nejen stavební a památková obnova dlouho nevyužívaného a historicky zajímavého objektu bývalé konírny na prvním zámeckém nádvoří, ale zároveň</w:t>
      </w:r>
      <w:r w:rsidR="009F4195">
        <w:rPr>
          <w:rFonts w:ascii="Arial" w:hAnsi="Arial" w:cs="Arial"/>
          <w:bCs/>
          <w:sz w:val="20"/>
          <w:szCs w:val="20"/>
        </w:rPr>
        <w:t xml:space="preserve"> snaha</w:t>
      </w:r>
      <w:r>
        <w:rPr>
          <w:rFonts w:ascii="Arial" w:hAnsi="Arial" w:cs="Arial"/>
          <w:bCs/>
          <w:sz w:val="20"/>
          <w:szCs w:val="20"/>
        </w:rPr>
        <w:t xml:space="preserve"> jej atraktivně a funkčně rehabilitovat pro zcela nové využití – pro poznání, bádání a studium,“ </w:t>
      </w:r>
      <w:r w:rsidR="009F4195">
        <w:rPr>
          <w:rFonts w:ascii="Arial" w:hAnsi="Arial" w:cs="Arial"/>
          <w:bCs/>
          <w:sz w:val="20"/>
          <w:szCs w:val="20"/>
        </w:rPr>
        <w:t>vysvětluje</w:t>
      </w:r>
      <w:r>
        <w:rPr>
          <w:rFonts w:ascii="Arial" w:hAnsi="Arial" w:cs="Arial"/>
          <w:bCs/>
          <w:sz w:val="20"/>
          <w:szCs w:val="20"/>
        </w:rPr>
        <w:t xml:space="preserve"> Petr Pavelec,</w:t>
      </w:r>
      <w:r w:rsidRPr="000D2A8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ředitel Územní památkové správy Národního památkového ústavu v Českých Budějovicích. V</w:t>
      </w:r>
      <w:r w:rsidRPr="000D2A8C">
        <w:rPr>
          <w:rFonts w:ascii="Arial" w:hAnsi="Arial" w:cs="Arial"/>
          <w:bCs/>
          <w:sz w:val="20"/>
          <w:szCs w:val="20"/>
        </w:rPr>
        <w:t xml:space="preserve"> prostorách dvou monumentálních sloupových síní</w:t>
      </w:r>
      <w:r>
        <w:rPr>
          <w:rFonts w:ascii="Arial" w:hAnsi="Arial" w:cs="Arial"/>
          <w:bCs/>
          <w:sz w:val="20"/>
          <w:szCs w:val="20"/>
        </w:rPr>
        <w:t xml:space="preserve"> v přízemí vznikly</w:t>
      </w:r>
      <w:r w:rsidRPr="000D2A8C">
        <w:rPr>
          <w:rFonts w:ascii="Arial" w:hAnsi="Arial" w:cs="Arial"/>
          <w:bCs/>
          <w:sz w:val="20"/>
          <w:szCs w:val="20"/>
        </w:rPr>
        <w:t xml:space="preserve"> přednáškové sály, místnosti v patře </w:t>
      </w:r>
      <w:r>
        <w:rPr>
          <w:rFonts w:ascii="Arial" w:hAnsi="Arial" w:cs="Arial"/>
          <w:bCs/>
          <w:sz w:val="20"/>
          <w:szCs w:val="20"/>
        </w:rPr>
        <w:t>budou</w:t>
      </w:r>
      <w:r w:rsidRPr="000D2A8C">
        <w:rPr>
          <w:rFonts w:ascii="Arial" w:hAnsi="Arial" w:cs="Arial"/>
          <w:bCs/>
          <w:sz w:val="20"/>
          <w:szCs w:val="20"/>
        </w:rPr>
        <w:t xml:space="preserve"> zčásti využívány jako učebny a zčásti společně s</w:t>
      </w:r>
      <w:r>
        <w:rPr>
          <w:rFonts w:ascii="Arial" w:hAnsi="Arial" w:cs="Arial"/>
          <w:bCs/>
          <w:sz w:val="20"/>
          <w:szCs w:val="20"/>
        </w:rPr>
        <w:t> </w:t>
      </w:r>
      <w:r w:rsidRPr="000D2A8C">
        <w:rPr>
          <w:rFonts w:ascii="Arial" w:hAnsi="Arial" w:cs="Arial"/>
          <w:bCs/>
          <w:sz w:val="20"/>
          <w:szCs w:val="20"/>
        </w:rPr>
        <w:t>podkrovím</w:t>
      </w:r>
      <w:r>
        <w:rPr>
          <w:rFonts w:ascii="Arial" w:hAnsi="Arial" w:cs="Arial"/>
          <w:bCs/>
          <w:sz w:val="20"/>
          <w:szCs w:val="20"/>
        </w:rPr>
        <w:t xml:space="preserve"> budou</w:t>
      </w:r>
      <w:r w:rsidRPr="000D2A8C">
        <w:rPr>
          <w:rFonts w:ascii="Arial" w:hAnsi="Arial" w:cs="Arial"/>
          <w:bCs/>
          <w:sz w:val="20"/>
          <w:szCs w:val="20"/>
        </w:rPr>
        <w:t xml:space="preserve"> slouž</w:t>
      </w:r>
      <w:r>
        <w:rPr>
          <w:rFonts w:ascii="Arial" w:hAnsi="Arial" w:cs="Arial"/>
          <w:bCs/>
          <w:sz w:val="20"/>
          <w:szCs w:val="20"/>
        </w:rPr>
        <w:t>it</w:t>
      </w:r>
      <w:r w:rsidRPr="000D2A8C">
        <w:rPr>
          <w:rFonts w:ascii="Arial" w:hAnsi="Arial" w:cs="Arial"/>
          <w:bCs/>
          <w:sz w:val="20"/>
          <w:szCs w:val="20"/>
        </w:rPr>
        <w:t xml:space="preserve"> k ubytovacím účelům.</w:t>
      </w:r>
      <w:r>
        <w:rPr>
          <w:rFonts w:ascii="Arial" w:hAnsi="Arial" w:cs="Arial"/>
          <w:bCs/>
          <w:sz w:val="20"/>
          <w:szCs w:val="20"/>
        </w:rPr>
        <w:t xml:space="preserve"> „Tematicky se studijní centrum zaměří </w:t>
      </w:r>
      <w:r w:rsidRPr="000D2A8C">
        <w:rPr>
          <w:rFonts w:ascii="Arial" w:hAnsi="Arial" w:cs="Arial"/>
          <w:bCs/>
          <w:sz w:val="20"/>
          <w:szCs w:val="20"/>
        </w:rPr>
        <w:t>nejen na problematiku správy, obnovy a rozvoje památky UNESCO, ale také na otázky z oblasti kultury a venkova v Čechách a střední Evropě. Prestižní domácí i zahraniční univerzity tak po mnoha letech úsilí mohou vysílat své studenty a pedagogy na poz</w:t>
      </w:r>
      <w:r w:rsidR="009F4195">
        <w:rPr>
          <w:rFonts w:ascii="Arial" w:hAnsi="Arial" w:cs="Arial"/>
          <w:bCs/>
          <w:sz w:val="20"/>
          <w:szCs w:val="20"/>
        </w:rPr>
        <w:t>návací studia s pobytem v místě,“ přibližuje poslání projektu Pavel Slavko, vedoucí projektu a kastelán hradu a zámku Český Krumlov.</w:t>
      </w:r>
      <w:r w:rsidR="00791433">
        <w:rPr>
          <w:rFonts w:ascii="Arial" w:hAnsi="Arial" w:cs="Arial"/>
          <w:bCs/>
          <w:sz w:val="20"/>
          <w:szCs w:val="20"/>
        </w:rPr>
        <w:t xml:space="preserve"> Na realizaci projektu se partnersky podílí osm subjektů, mezi nimiž nechybí české ani zahraniční univerzity z Norska či Kanady.</w:t>
      </w:r>
    </w:p>
    <w:p w:rsidR="00471E71" w:rsidRDefault="00471E71" w:rsidP="00232093">
      <w:pPr>
        <w:jc w:val="both"/>
        <w:rPr>
          <w:rFonts w:ascii="Arial" w:hAnsi="Arial" w:cs="Arial"/>
          <w:bCs/>
          <w:sz w:val="20"/>
          <w:szCs w:val="20"/>
        </w:rPr>
      </w:pPr>
    </w:p>
    <w:p w:rsidR="00471E71" w:rsidRDefault="00471E71" w:rsidP="0023209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Aktivní provoz Centra studijních pobytů bude zahájen </w:t>
      </w:r>
      <w:r w:rsidRPr="00603792">
        <w:rPr>
          <w:rFonts w:ascii="Arial" w:hAnsi="Arial" w:cs="Arial"/>
          <w:b/>
          <w:bCs/>
          <w:sz w:val="20"/>
          <w:szCs w:val="20"/>
        </w:rPr>
        <w:t>v pátek 25. listopadu 2016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1E71">
        <w:rPr>
          <w:rFonts w:ascii="Arial" w:hAnsi="Arial" w:cs="Arial"/>
          <w:b/>
          <w:bCs/>
          <w:sz w:val="20"/>
          <w:szCs w:val="20"/>
        </w:rPr>
        <w:t>mezinárodní konferencí</w:t>
      </w:r>
      <w:r>
        <w:rPr>
          <w:rFonts w:ascii="Arial" w:hAnsi="Arial" w:cs="Arial"/>
          <w:bCs/>
          <w:sz w:val="20"/>
          <w:szCs w:val="20"/>
        </w:rPr>
        <w:t xml:space="preserve"> na téma </w:t>
      </w:r>
      <w:r w:rsidRPr="00471E71">
        <w:rPr>
          <w:rFonts w:ascii="Arial" w:hAnsi="Arial" w:cs="Arial"/>
          <w:bCs/>
          <w:sz w:val="20"/>
          <w:szCs w:val="20"/>
        </w:rPr>
        <w:t>„</w:t>
      </w:r>
      <w:r w:rsidRPr="00471E71">
        <w:rPr>
          <w:rFonts w:ascii="Arial" w:hAnsi="Arial" w:cs="Arial"/>
          <w:b/>
          <w:bCs/>
          <w:i/>
          <w:sz w:val="20"/>
          <w:szCs w:val="20"/>
        </w:rPr>
        <w:t>Památka UNESCO, místo s mimořádnými universálními hodnotami, místo vědy a výzkumu</w:t>
      </w:r>
      <w:r>
        <w:rPr>
          <w:rFonts w:ascii="Arial" w:hAnsi="Arial" w:cs="Arial"/>
          <w:bCs/>
          <w:sz w:val="20"/>
          <w:szCs w:val="20"/>
        </w:rPr>
        <w:t>.“ Mezi hosty i řečníky budou zástupci tuzemských i zahraničních partnerů. „</w:t>
      </w:r>
      <w:r w:rsidRPr="00471E71">
        <w:rPr>
          <w:rFonts w:ascii="Arial" w:hAnsi="Arial" w:cs="Arial"/>
          <w:bCs/>
          <w:sz w:val="20"/>
          <w:szCs w:val="20"/>
        </w:rPr>
        <w:t>Hlavním cílem konference je prodiskutovat budoucí strategie a výzvy vzdělání v oborech historie, kultur</w:t>
      </w:r>
      <w:r>
        <w:rPr>
          <w:rFonts w:ascii="Arial" w:hAnsi="Arial" w:cs="Arial"/>
          <w:bCs/>
          <w:sz w:val="20"/>
          <w:szCs w:val="20"/>
        </w:rPr>
        <w:t>y a environmentálních disciplín</w:t>
      </w:r>
      <w:r w:rsidRPr="00471E71">
        <w:rPr>
          <w:rFonts w:ascii="Arial" w:hAnsi="Arial" w:cs="Arial"/>
          <w:bCs/>
          <w:sz w:val="20"/>
          <w:szCs w:val="20"/>
        </w:rPr>
        <w:t xml:space="preserve"> s přihlédnutím na využití </w:t>
      </w:r>
      <w:r>
        <w:rPr>
          <w:rFonts w:ascii="Arial" w:hAnsi="Arial" w:cs="Arial"/>
          <w:bCs/>
          <w:sz w:val="20"/>
          <w:szCs w:val="20"/>
        </w:rPr>
        <w:t>studijního centra,“ popisuje záměr konference Petr Pavelec</w:t>
      </w:r>
      <w:r w:rsidR="00D77E6E">
        <w:rPr>
          <w:rFonts w:ascii="Arial" w:hAnsi="Arial" w:cs="Arial"/>
          <w:bCs/>
          <w:sz w:val="20"/>
          <w:szCs w:val="20"/>
        </w:rPr>
        <w:t>, a doplňuje, že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77E6E">
        <w:rPr>
          <w:rFonts w:ascii="Arial" w:hAnsi="Arial" w:cs="Arial"/>
          <w:bCs/>
          <w:sz w:val="20"/>
          <w:szCs w:val="20"/>
        </w:rPr>
        <w:t>„k</w:t>
      </w:r>
      <w:r>
        <w:rPr>
          <w:rFonts w:ascii="Arial" w:hAnsi="Arial" w:cs="Arial"/>
          <w:bCs/>
          <w:sz w:val="20"/>
          <w:szCs w:val="20"/>
        </w:rPr>
        <w:t xml:space="preserve">romě témat věnovaných </w:t>
      </w:r>
      <w:r w:rsidRPr="00471E71">
        <w:rPr>
          <w:rFonts w:ascii="Arial" w:hAnsi="Arial" w:cs="Arial"/>
          <w:bCs/>
          <w:sz w:val="20"/>
          <w:szCs w:val="20"/>
        </w:rPr>
        <w:t>rekonstrukci objektu, kapacitám, vybavení, edukačním možnostem a vizím budoucího provozu</w:t>
      </w:r>
      <w:r>
        <w:rPr>
          <w:rFonts w:ascii="Arial" w:hAnsi="Arial" w:cs="Arial"/>
          <w:bCs/>
          <w:sz w:val="20"/>
          <w:szCs w:val="20"/>
        </w:rPr>
        <w:t xml:space="preserve"> se příspěvky zaměří i na </w:t>
      </w:r>
      <w:r w:rsidR="00D77E6E">
        <w:rPr>
          <w:rFonts w:ascii="Arial" w:hAnsi="Arial" w:cs="Arial"/>
          <w:bCs/>
          <w:sz w:val="20"/>
          <w:szCs w:val="20"/>
        </w:rPr>
        <w:t>obsahovou náplň jednotlivých kurzů partnerských univerzit či jiných subjektů, diskutovat se bude o možných formách spolupráce při studijních programech a podobně.“</w:t>
      </w:r>
    </w:p>
    <w:p w:rsidR="00BB5765" w:rsidRPr="00232093" w:rsidRDefault="00BB5765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232093" w:rsidRDefault="009F4195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posledních 26 let prošel areál státního hradu a zámku Český Krumlov </w:t>
      </w:r>
      <w:r w:rsidRPr="00E670EF">
        <w:rPr>
          <w:rFonts w:ascii="Arial" w:hAnsi="Arial" w:cs="Arial"/>
          <w:bCs/>
          <w:sz w:val="20"/>
          <w:szCs w:val="20"/>
        </w:rPr>
        <w:t>významným vývojem z hlediska zpřístupnění, rozšíření návštěvnických aktivit a celkovou stavební a restaurátorskou obnovou, jejíž výsledky byly</w:t>
      </w:r>
      <w:r>
        <w:rPr>
          <w:rFonts w:ascii="Arial" w:hAnsi="Arial" w:cs="Arial"/>
          <w:bCs/>
          <w:sz w:val="20"/>
          <w:szCs w:val="20"/>
        </w:rPr>
        <w:t xml:space="preserve"> v letech 2002 a 2008</w:t>
      </w:r>
      <w:r w:rsidRPr="00E670EF">
        <w:rPr>
          <w:rFonts w:ascii="Arial" w:hAnsi="Arial" w:cs="Arial"/>
          <w:bCs/>
          <w:sz w:val="20"/>
          <w:szCs w:val="20"/>
        </w:rPr>
        <w:t xml:space="preserve"> ohodnoceny nejvýznamn</w:t>
      </w:r>
      <w:r>
        <w:rPr>
          <w:rFonts w:ascii="Arial" w:hAnsi="Arial" w:cs="Arial"/>
          <w:bCs/>
          <w:sz w:val="20"/>
          <w:szCs w:val="20"/>
        </w:rPr>
        <w:t>ějšími mezinárodními oceněními</w:t>
      </w:r>
      <w:r w:rsidRPr="00E670EF">
        <w:rPr>
          <w:rFonts w:ascii="Arial" w:hAnsi="Arial" w:cs="Arial"/>
          <w:bCs/>
          <w:sz w:val="20"/>
          <w:szCs w:val="20"/>
        </w:rPr>
        <w:t xml:space="preserve"> Europa Nostra</w:t>
      </w:r>
      <w:r w:rsidR="00791433">
        <w:rPr>
          <w:rFonts w:ascii="Arial" w:hAnsi="Arial" w:cs="Arial"/>
          <w:bCs/>
          <w:sz w:val="20"/>
          <w:szCs w:val="20"/>
        </w:rPr>
        <w:t>.</w:t>
      </w:r>
    </w:p>
    <w:p w:rsidR="00232093" w:rsidRDefault="00232093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Budova bývalých koníren sloužila svému původnímu účelu do roku 1938. Tehdy byla přestavěna pro kancelářské účely a v přízemí vznikly sloupová a pilířová síň. </w:t>
      </w:r>
      <w:r w:rsidRPr="00A156F3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 </w:t>
      </w:r>
      <w:r w:rsidRPr="00A156F3">
        <w:rPr>
          <w:rFonts w:ascii="Arial" w:hAnsi="Arial" w:cs="Arial"/>
          <w:bCs/>
          <w:sz w:val="20"/>
          <w:szCs w:val="20"/>
        </w:rPr>
        <w:t>budově</w:t>
      </w:r>
      <w:r>
        <w:rPr>
          <w:rFonts w:ascii="Arial" w:hAnsi="Arial" w:cs="Arial"/>
          <w:bCs/>
          <w:sz w:val="20"/>
          <w:szCs w:val="20"/>
        </w:rPr>
        <w:t xml:space="preserve"> pak</w:t>
      </w:r>
      <w:r w:rsidRPr="00A156F3">
        <w:rPr>
          <w:rFonts w:ascii="Arial" w:hAnsi="Arial" w:cs="Arial"/>
          <w:bCs/>
          <w:sz w:val="20"/>
          <w:szCs w:val="20"/>
        </w:rPr>
        <w:t xml:space="preserve"> po sobě sídlily NSDAP a následně Sbor národní bezpečnosti. Krátce po roce 1989 vznikla ve sloupové síni výstavní galerie, avšak zbývající kapacita budovy zůstala nevyužita a chátrala.</w:t>
      </w: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Vznik Centra studijních pobytů si vyžádal </w:t>
      </w:r>
      <w:r w:rsidR="00DF2AF8">
        <w:rPr>
          <w:rFonts w:ascii="Arial" w:hAnsi="Arial" w:cs="Arial"/>
          <w:bCs/>
          <w:sz w:val="20"/>
          <w:szCs w:val="20"/>
        </w:rPr>
        <w:t xml:space="preserve">komplexní </w:t>
      </w:r>
      <w:r>
        <w:rPr>
          <w:rFonts w:ascii="Arial" w:hAnsi="Arial" w:cs="Arial"/>
          <w:bCs/>
          <w:sz w:val="20"/>
          <w:szCs w:val="20"/>
        </w:rPr>
        <w:t>úpravy interiéru i exteriéru</w:t>
      </w:r>
      <w:r w:rsidR="00DF2AF8">
        <w:rPr>
          <w:rFonts w:ascii="Arial" w:hAnsi="Arial" w:cs="Arial"/>
          <w:bCs/>
          <w:sz w:val="20"/>
          <w:szCs w:val="20"/>
        </w:rPr>
        <w:t>, včetně rekonstrukce inženýrských sítí.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A7491">
        <w:rPr>
          <w:rFonts w:ascii="Arial" w:hAnsi="Arial" w:cs="Arial"/>
          <w:bCs/>
          <w:sz w:val="20"/>
          <w:szCs w:val="20"/>
        </w:rPr>
        <w:t>„</w:t>
      </w:r>
      <w:r w:rsidR="00DF2AF8">
        <w:rPr>
          <w:rFonts w:ascii="Arial" w:hAnsi="Arial" w:cs="Arial"/>
          <w:bCs/>
          <w:sz w:val="20"/>
          <w:szCs w:val="20"/>
        </w:rPr>
        <w:t>Byl</w:t>
      </w:r>
      <w:r w:rsidR="00083EC1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konzervován</w:t>
      </w:r>
      <w:r w:rsidR="00DF2AF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a obnoven</w:t>
      </w:r>
      <w:r w:rsidR="00DF2AF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F2AF8">
        <w:rPr>
          <w:rFonts w:ascii="Arial" w:hAnsi="Arial" w:cs="Arial"/>
          <w:bCs/>
          <w:sz w:val="20"/>
          <w:szCs w:val="20"/>
        </w:rPr>
        <w:t xml:space="preserve">fasádní pláště, </w:t>
      </w:r>
      <w:r>
        <w:rPr>
          <w:rFonts w:ascii="Arial" w:hAnsi="Arial" w:cs="Arial"/>
          <w:bCs/>
          <w:sz w:val="20"/>
          <w:szCs w:val="20"/>
        </w:rPr>
        <w:t xml:space="preserve">opraven </w:t>
      </w:r>
      <w:r w:rsidR="00DF2AF8">
        <w:rPr>
          <w:rFonts w:ascii="Arial" w:hAnsi="Arial" w:cs="Arial"/>
          <w:bCs/>
          <w:sz w:val="20"/>
          <w:szCs w:val="20"/>
        </w:rPr>
        <w:t xml:space="preserve">krov a </w:t>
      </w:r>
      <w:r>
        <w:rPr>
          <w:rFonts w:ascii="Arial" w:hAnsi="Arial" w:cs="Arial"/>
          <w:bCs/>
          <w:sz w:val="20"/>
          <w:szCs w:val="20"/>
        </w:rPr>
        <w:t>střešní plášť, který byl navíc doplněn historicky doložitelnými střešními vikýři. Prostor před studijním centrem byl nově vydlážděn a do interiéru se vstupuje obnovenými původními dveřmi.</w:t>
      </w:r>
      <w:r w:rsidR="003631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 vnitřních prostorách budovy bylo nutné odstranit druhotně vložené a nevhodné příč</w:t>
      </w:r>
      <w:r w:rsidRPr="00D22FD1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y a</w:t>
      </w:r>
      <w:r w:rsidRPr="00D22FD1">
        <w:rPr>
          <w:rFonts w:ascii="Arial" w:hAnsi="Arial" w:cs="Arial"/>
          <w:bCs/>
          <w:sz w:val="20"/>
          <w:szCs w:val="20"/>
        </w:rPr>
        <w:t xml:space="preserve"> stěn</w:t>
      </w:r>
      <w:r>
        <w:rPr>
          <w:rFonts w:ascii="Arial" w:hAnsi="Arial" w:cs="Arial"/>
          <w:bCs/>
          <w:sz w:val="20"/>
          <w:szCs w:val="20"/>
        </w:rPr>
        <w:t>y</w:t>
      </w:r>
      <w:r w:rsidRPr="00D22FD1">
        <w:rPr>
          <w:rFonts w:ascii="Arial" w:hAnsi="Arial" w:cs="Arial"/>
          <w:bCs/>
          <w:sz w:val="20"/>
          <w:szCs w:val="20"/>
        </w:rPr>
        <w:t xml:space="preserve"> a</w:t>
      </w:r>
      <w:r w:rsidR="000A7491">
        <w:rPr>
          <w:rFonts w:ascii="Arial" w:hAnsi="Arial" w:cs="Arial"/>
          <w:bCs/>
          <w:sz w:val="20"/>
          <w:szCs w:val="20"/>
        </w:rPr>
        <w:t xml:space="preserve"> v případě sloupové i pilířové síně navrátit</w:t>
      </w:r>
      <w:r w:rsidRPr="00D22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úroveň </w:t>
      </w:r>
      <w:r w:rsidR="00DF2AF8">
        <w:rPr>
          <w:rFonts w:ascii="Arial" w:hAnsi="Arial" w:cs="Arial"/>
          <w:bCs/>
          <w:sz w:val="20"/>
          <w:szCs w:val="20"/>
        </w:rPr>
        <w:t xml:space="preserve">nivelity </w:t>
      </w:r>
      <w:r>
        <w:rPr>
          <w:rFonts w:ascii="Arial" w:hAnsi="Arial" w:cs="Arial"/>
          <w:bCs/>
          <w:sz w:val="20"/>
          <w:szCs w:val="20"/>
        </w:rPr>
        <w:t>podlah do původního stav</w:t>
      </w:r>
      <w:r w:rsidR="00DF2AF8">
        <w:rPr>
          <w:rFonts w:ascii="Arial" w:hAnsi="Arial" w:cs="Arial"/>
          <w:bCs/>
          <w:sz w:val="20"/>
          <w:szCs w:val="20"/>
        </w:rPr>
        <w:t>u</w:t>
      </w:r>
      <w:r w:rsidR="003631F0">
        <w:rPr>
          <w:rFonts w:ascii="Arial" w:hAnsi="Arial" w:cs="Arial"/>
          <w:bCs/>
          <w:sz w:val="20"/>
          <w:szCs w:val="20"/>
        </w:rPr>
        <w:t xml:space="preserve">. </w:t>
      </w:r>
      <w:r w:rsidR="00DF2AF8">
        <w:rPr>
          <w:rFonts w:ascii="Arial" w:hAnsi="Arial" w:cs="Arial"/>
          <w:bCs/>
          <w:sz w:val="20"/>
          <w:szCs w:val="20"/>
        </w:rPr>
        <w:t xml:space="preserve">Tato zásadní úprava vstupu do </w:t>
      </w:r>
      <w:r w:rsidR="003631F0">
        <w:rPr>
          <w:rFonts w:ascii="Arial" w:hAnsi="Arial" w:cs="Arial"/>
          <w:bCs/>
          <w:sz w:val="20"/>
          <w:szCs w:val="20"/>
        </w:rPr>
        <w:t>prvního</w:t>
      </w:r>
      <w:r w:rsidR="00DF2AF8">
        <w:rPr>
          <w:rFonts w:ascii="Arial" w:hAnsi="Arial" w:cs="Arial"/>
          <w:bCs/>
          <w:sz w:val="20"/>
          <w:szCs w:val="20"/>
        </w:rPr>
        <w:t xml:space="preserve"> nadzemního podlaží umožňuje bezbariéro</w:t>
      </w:r>
      <w:r w:rsidR="0044722E">
        <w:rPr>
          <w:rFonts w:ascii="Arial" w:hAnsi="Arial" w:cs="Arial"/>
          <w:bCs/>
          <w:sz w:val="20"/>
          <w:szCs w:val="20"/>
        </w:rPr>
        <w:t>vý</w:t>
      </w:r>
      <w:r w:rsidR="00DF2AF8">
        <w:rPr>
          <w:rFonts w:ascii="Arial" w:hAnsi="Arial" w:cs="Arial"/>
          <w:bCs/>
          <w:sz w:val="20"/>
          <w:szCs w:val="20"/>
        </w:rPr>
        <w:t xml:space="preserve"> přístup do obou přednáškových sálů.  </w:t>
      </w:r>
      <w:r w:rsidR="000A7491">
        <w:rPr>
          <w:rFonts w:ascii="Arial" w:hAnsi="Arial" w:cs="Arial"/>
          <w:bCs/>
          <w:sz w:val="20"/>
          <w:szCs w:val="20"/>
        </w:rPr>
        <w:t xml:space="preserve">Během stavebních prací byly objeveny a následně zakonzervovány nástěnné malby připomínající působení NSDAP a SNB v této budově,“ shrnuje stavební úpravy </w:t>
      </w:r>
      <w:r w:rsidR="000A7491" w:rsidRPr="00180944">
        <w:rPr>
          <w:rFonts w:ascii="Arial" w:hAnsi="Arial" w:cs="Arial"/>
          <w:bCs/>
          <w:sz w:val="20"/>
          <w:szCs w:val="20"/>
        </w:rPr>
        <w:t xml:space="preserve">Josef Masaryk, </w:t>
      </w:r>
      <w:r w:rsidR="000A7491">
        <w:rPr>
          <w:rFonts w:ascii="Arial" w:hAnsi="Arial" w:cs="Arial"/>
          <w:bCs/>
          <w:sz w:val="20"/>
          <w:szCs w:val="20"/>
        </w:rPr>
        <w:t>administrátor projektu a</w:t>
      </w:r>
      <w:r w:rsidR="000A7491" w:rsidRPr="00F24F97">
        <w:rPr>
          <w:rFonts w:ascii="Arial" w:hAnsi="Arial" w:cs="Arial"/>
          <w:bCs/>
          <w:sz w:val="20"/>
          <w:szCs w:val="20"/>
        </w:rPr>
        <w:t xml:space="preserve"> </w:t>
      </w:r>
      <w:r w:rsidR="000A7491" w:rsidRPr="00180944">
        <w:rPr>
          <w:rFonts w:ascii="Arial" w:hAnsi="Arial" w:cs="Arial"/>
          <w:bCs/>
          <w:sz w:val="20"/>
          <w:szCs w:val="20"/>
        </w:rPr>
        <w:t xml:space="preserve">vedoucí </w:t>
      </w:r>
      <w:r w:rsidR="000A7491">
        <w:rPr>
          <w:rFonts w:ascii="Arial" w:hAnsi="Arial" w:cs="Arial"/>
          <w:bCs/>
          <w:sz w:val="20"/>
          <w:szCs w:val="20"/>
        </w:rPr>
        <w:t>O</w:t>
      </w:r>
      <w:r w:rsidR="000A7491" w:rsidRPr="00180944">
        <w:rPr>
          <w:rFonts w:ascii="Arial" w:hAnsi="Arial" w:cs="Arial"/>
          <w:bCs/>
          <w:sz w:val="20"/>
          <w:szCs w:val="20"/>
        </w:rPr>
        <w:t>dboru</w:t>
      </w:r>
      <w:r w:rsidR="000A7491">
        <w:rPr>
          <w:rFonts w:ascii="Arial" w:hAnsi="Arial" w:cs="Arial"/>
          <w:bCs/>
          <w:sz w:val="20"/>
          <w:szCs w:val="20"/>
        </w:rPr>
        <w:t xml:space="preserve"> správy a prezentace kulturního majetku Územní památkové správy Národního památkového ústavu v Českých Budějovicích. </w:t>
      </w:r>
      <w:r w:rsidR="0044722E">
        <w:rPr>
          <w:rFonts w:ascii="Arial" w:hAnsi="Arial" w:cs="Arial"/>
          <w:bCs/>
          <w:sz w:val="20"/>
          <w:szCs w:val="20"/>
        </w:rPr>
        <w:t>Interiérové konstrukční prvky jako okna, dveře, mříže apod.</w:t>
      </w:r>
      <w:r w:rsidR="003631F0">
        <w:rPr>
          <w:rFonts w:ascii="Arial" w:hAnsi="Arial" w:cs="Arial"/>
          <w:bCs/>
          <w:sz w:val="20"/>
          <w:szCs w:val="20"/>
        </w:rPr>
        <w:t>,</w:t>
      </w:r>
      <w:r w:rsidR="0044722E">
        <w:rPr>
          <w:rFonts w:ascii="Arial" w:hAnsi="Arial" w:cs="Arial"/>
          <w:bCs/>
          <w:sz w:val="20"/>
          <w:szCs w:val="20"/>
        </w:rPr>
        <w:t xml:space="preserve"> včetně nového vybavení </w:t>
      </w:r>
      <w:r w:rsidR="000A7491">
        <w:rPr>
          <w:rFonts w:ascii="Arial" w:hAnsi="Arial" w:cs="Arial"/>
          <w:bCs/>
          <w:sz w:val="20"/>
          <w:szCs w:val="20"/>
        </w:rPr>
        <w:t>Centr</w:t>
      </w:r>
      <w:r w:rsidR="0044722E">
        <w:rPr>
          <w:rFonts w:ascii="Arial" w:hAnsi="Arial" w:cs="Arial"/>
          <w:bCs/>
          <w:sz w:val="20"/>
          <w:szCs w:val="20"/>
        </w:rPr>
        <w:t>a</w:t>
      </w:r>
      <w:r w:rsidR="000A7491">
        <w:rPr>
          <w:rFonts w:ascii="Arial" w:hAnsi="Arial" w:cs="Arial"/>
          <w:bCs/>
          <w:sz w:val="20"/>
          <w:szCs w:val="20"/>
        </w:rPr>
        <w:t xml:space="preserve"> studijních pobytů</w:t>
      </w:r>
      <w:r w:rsidR="003631F0">
        <w:rPr>
          <w:rFonts w:ascii="Arial" w:hAnsi="Arial" w:cs="Arial"/>
          <w:bCs/>
          <w:sz w:val="20"/>
          <w:szCs w:val="20"/>
        </w:rPr>
        <w:t>,</w:t>
      </w:r>
      <w:r w:rsidR="000A7491">
        <w:rPr>
          <w:rFonts w:ascii="Arial" w:hAnsi="Arial" w:cs="Arial"/>
          <w:bCs/>
          <w:sz w:val="20"/>
          <w:szCs w:val="20"/>
        </w:rPr>
        <w:t xml:space="preserve"> je zařízeno a </w:t>
      </w:r>
      <w:r w:rsidR="0044722E">
        <w:rPr>
          <w:rFonts w:ascii="Arial" w:hAnsi="Arial" w:cs="Arial"/>
          <w:bCs/>
          <w:sz w:val="20"/>
          <w:szCs w:val="20"/>
        </w:rPr>
        <w:t xml:space="preserve">inspirováno </w:t>
      </w:r>
      <w:r w:rsidR="000A7491">
        <w:rPr>
          <w:rFonts w:ascii="Arial" w:hAnsi="Arial" w:cs="Arial"/>
          <w:bCs/>
          <w:sz w:val="20"/>
          <w:szCs w:val="20"/>
        </w:rPr>
        <w:t>stylov</w:t>
      </w:r>
      <w:r w:rsidR="0044722E">
        <w:rPr>
          <w:rFonts w:ascii="Arial" w:hAnsi="Arial" w:cs="Arial"/>
          <w:bCs/>
          <w:sz w:val="20"/>
          <w:szCs w:val="20"/>
        </w:rPr>
        <w:t xml:space="preserve">ou výbavou </w:t>
      </w:r>
      <w:r w:rsidR="000A7491">
        <w:rPr>
          <w:rFonts w:ascii="Arial" w:hAnsi="Arial" w:cs="Arial"/>
          <w:bCs/>
          <w:sz w:val="20"/>
          <w:szCs w:val="20"/>
        </w:rPr>
        <w:t>v duchu meziválečného období</w:t>
      </w:r>
      <w:r w:rsidR="003631F0">
        <w:rPr>
          <w:rFonts w:ascii="Arial" w:hAnsi="Arial" w:cs="Arial"/>
          <w:bCs/>
          <w:sz w:val="20"/>
          <w:szCs w:val="20"/>
        </w:rPr>
        <w:t xml:space="preserve"> </w:t>
      </w:r>
      <w:r w:rsidR="00083EC1">
        <w:rPr>
          <w:rFonts w:ascii="Arial" w:hAnsi="Arial" w:cs="Arial"/>
          <w:bCs/>
          <w:sz w:val="20"/>
          <w:szCs w:val="20"/>
        </w:rPr>
        <w:t>20. století.</w:t>
      </w:r>
    </w:p>
    <w:p w:rsidR="003631F0" w:rsidRDefault="003631F0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A156F3" w:rsidRDefault="00DB539E" w:rsidP="00BB5765">
      <w:p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/>
          <w:bCs/>
          <w:sz w:val="20"/>
          <w:szCs w:val="20"/>
        </w:rPr>
        <w:t>Partneři projektu</w:t>
      </w:r>
      <w:r>
        <w:rPr>
          <w:rFonts w:ascii="Arial" w:hAnsi="Arial" w:cs="Arial"/>
          <w:bCs/>
          <w:sz w:val="20"/>
          <w:szCs w:val="20"/>
        </w:rPr>
        <w:t>:</w:t>
      </w:r>
    </w:p>
    <w:p w:rsidR="00DB539E" w:rsidRDefault="00065842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HLB – </w:t>
      </w:r>
      <w:proofErr w:type="spellStart"/>
      <w:r>
        <w:rPr>
          <w:rFonts w:ascii="Arial" w:hAnsi="Arial" w:cs="Arial"/>
          <w:bCs/>
          <w:sz w:val="20"/>
          <w:szCs w:val="20"/>
        </w:rPr>
        <w:t>No</w:t>
      </w:r>
      <w:r w:rsidR="00DB539E" w:rsidRPr="00DB539E">
        <w:rPr>
          <w:rFonts w:ascii="Arial" w:hAnsi="Arial" w:cs="Arial"/>
          <w:bCs/>
          <w:sz w:val="20"/>
          <w:szCs w:val="20"/>
        </w:rPr>
        <w:t>rwegian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University College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of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Agriculture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and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Rural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Development</w:t>
      </w:r>
      <w:proofErr w:type="spellEnd"/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B539E">
        <w:rPr>
          <w:rFonts w:ascii="Arial" w:hAnsi="Arial" w:cs="Arial"/>
          <w:bCs/>
          <w:sz w:val="20"/>
          <w:szCs w:val="20"/>
        </w:rPr>
        <w:t>Dalhousie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University,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of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Arts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Social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Scientes</w:t>
      </w:r>
      <w:proofErr w:type="spellEnd"/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eské vysoké učení technické</w:t>
      </w:r>
      <w:r w:rsidRPr="00DB539E">
        <w:rPr>
          <w:rFonts w:ascii="Arial" w:hAnsi="Arial" w:cs="Arial"/>
          <w:bCs/>
          <w:sz w:val="20"/>
          <w:szCs w:val="20"/>
        </w:rPr>
        <w:t>, Fakulta architektury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niverzita </w:t>
      </w:r>
      <w:r w:rsidRPr="00DB539E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arlova</w:t>
      </w:r>
      <w:r w:rsidRPr="00DB539E">
        <w:rPr>
          <w:rFonts w:ascii="Arial" w:hAnsi="Arial" w:cs="Arial"/>
          <w:bCs/>
          <w:sz w:val="20"/>
          <w:szCs w:val="20"/>
        </w:rPr>
        <w:t xml:space="preserve"> v Praze, Centrum pro otázky životního prostředí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kademie múzických umění Praha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, Ú</w:t>
      </w:r>
      <w:r w:rsidRPr="00DB539E">
        <w:rPr>
          <w:rFonts w:ascii="Arial" w:hAnsi="Arial" w:cs="Arial"/>
          <w:bCs/>
          <w:sz w:val="20"/>
          <w:szCs w:val="20"/>
        </w:rPr>
        <w:t>stav taneční vědy, Hudební a taneční fakulta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Jihočeská univerzita v Českých Budějovicích, Filozofická fakulta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Město Český Krumlov</w:t>
      </w:r>
    </w:p>
    <w:p w:rsidR="00DB539E" w:rsidRP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Nadace Barokního divadla zámku Český Krumlov</w:t>
      </w:r>
    </w:p>
    <w:p w:rsidR="00BB5765" w:rsidRPr="00DB539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DB539E" w:rsidRPr="00DB539E" w:rsidRDefault="00DB539E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DB539E" w:rsidRPr="00DB539E" w:rsidRDefault="00DB539E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BB5765" w:rsidRPr="00DB539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7" w:history="1">
        <w:r w:rsidR="00DB539E" w:rsidRPr="00DB539E">
          <w:rPr>
            <w:rStyle w:val="Hypertextovodkaz"/>
            <w:rFonts w:ascii="Arial" w:hAnsi="Arial" w:cs="Arial"/>
            <w:b/>
            <w:sz w:val="18"/>
            <w:szCs w:val="18"/>
          </w:rPr>
          <w:t>https://www.npu.cz/cs/npu-a-pamatkova-pece/npu-jako-instituce/povinne-zverejnovane-informace/dotace-z-evropskych-zdroju/6695-statni-hrad-a-zamek-cesky-krumlov-centrum-studijnich-pobytu</w:t>
        </w:r>
      </w:hyperlink>
      <w:r w:rsidR="00DB539E" w:rsidRPr="00DB539E">
        <w:rPr>
          <w:rFonts w:ascii="Arial" w:hAnsi="Arial" w:cs="Arial"/>
          <w:b/>
          <w:sz w:val="18"/>
          <w:szCs w:val="18"/>
        </w:rPr>
        <w:t xml:space="preserve"> </w:t>
      </w:r>
      <w:r w:rsidRPr="00DB539E">
        <w:rPr>
          <w:rFonts w:ascii="Arial" w:hAnsi="Arial" w:cs="Arial"/>
          <w:b/>
          <w:sz w:val="18"/>
          <w:szCs w:val="18"/>
        </w:rPr>
        <w:t xml:space="preserve"> </w:t>
      </w:r>
    </w:p>
    <w:p w:rsidR="00BB5765" w:rsidRPr="006F710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rFonts w:ascii="Arial" w:hAnsi="Arial" w:cs="Arial"/>
          <w:bCs/>
          <w:iCs/>
          <w:sz w:val="16"/>
          <w:szCs w:val="16"/>
        </w:rPr>
        <w:t>ětového dědictví UNESCO. NPÚ, Ú</w:t>
      </w:r>
      <w:r w:rsidRPr="006F710E">
        <w:rPr>
          <w:rFonts w:ascii="Arial" w:hAnsi="Arial" w:cs="Arial"/>
          <w:bCs/>
          <w:iCs/>
          <w:sz w:val="16"/>
          <w:szCs w:val="16"/>
        </w:rPr>
        <w:t>P</w:t>
      </w:r>
      <w:r>
        <w:rPr>
          <w:rFonts w:ascii="Arial" w:hAnsi="Arial" w:cs="Arial"/>
          <w:bCs/>
          <w:iCs/>
          <w:sz w:val="16"/>
          <w:szCs w:val="16"/>
        </w:rPr>
        <w:t>S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Landštejn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Nové Hrady, </w:t>
      </w:r>
      <w:proofErr w:type="gramStart"/>
      <w:r w:rsidRPr="006F710E">
        <w:rPr>
          <w:rFonts w:ascii="Arial" w:hAnsi="Arial" w:cs="Arial"/>
          <w:bCs/>
          <w:iCs/>
          <w:sz w:val="16"/>
          <w:szCs w:val="16"/>
        </w:rPr>
        <w:t>Rožmberk,Třeboň</w:t>
      </w:r>
      <w:proofErr w:type="gramEnd"/>
      <w:r w:rsidRPr="006F710E">
        <w:rPr>
          <w:rFonts w:ascii="Arial" w:hAnsi="Arial" w:cs="Arial"/>
          <w:bCs/>
          <w:iCs/>
          <w:sz w:val="16"/>
          <w:szCs w:val="16"/>
        </w:rPr>
        <w:t xml:space="preserve"> s hrobkou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Domanín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,Vimperk, Zvíkov, Červené Poříčí,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Gutštejn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8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BB5765" w:rsidRDefault="00BB5765" w:rsidP="00BB5765">
      <w:pPr>
        <w:jc w:val="both"/>
        <w:rPr>
          <w:sz w:val="28"/>
        </w:rPr>
      </w:pPr>
    </w:p>
    <w:p w:rsidR="00BB5765" w:rsidRPr="008600F7" w:rsidRDefault="00BB5765" w:rsidP="00BB5765">
      <w:pPr>
        <w:jc w:val="both"/>
        <w:rPr>
          <w:sz w:val="28"/>
        </w:rPr>
      </w:pPr>
    </w:p>
    <w:p w:rsidR="00BB5765" w:rsidRPr="00145475" w:rsidRDefault="00BB5765" w:rsidP="00BB5765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BB5765" w:rsidRPr="001762E2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>
        <w:rPr>
          <w:b/>
        </w:rPr>
        <w:t>PhDr. Pavel Slavko</w:t>
      </w:r>
      <w:r>
        <w:t xml:space="preserve">, kastelán SHZ Český Krumlov a vedoucí projektu, 607 559 430, </w:t>
      </w:r>
      <w:hyperlink r:id="rId9" w:history="1">
        <w:r w:rsidRPr="00095506">
          <w:rPr>
            <w:rStyle w:val="Hypertextovodkaz"/>
          </w:rPr>
          <w:t>slavko.pavel@npu.cz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 ÚP</w:t>
      </w:r>
      <w:r>
        <w:t>S v Českých Budějovicích a projektový manažer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10" w:history="1">
        <w:r w:rsidRPr="00C360BD">
          <w:rPr>
            <w:rStyle w:val="Hypertextovodkaz"/>
          </w:rPr>
          <w:t>pavelec.petr@npu.cz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660044">
        <w:rPr>
          <w:b/>
        </w:rPr>
        <w:t>Ing. Josef Masaryk</w:t>
      </w:r>
      <w:r>
        <w:t xml:space="preserve">, administrátor projektu a </w:t>
      </w:r>
      <w:r w:rsidRPr="00180944">
        <w:rPr>
          <w:bCs/>
          <w:szCs w:val="20"/>
        </w:rPr>
        <w:t xml:space="preserve">vedoucí </w:t>
      </w:r>
      <w:r>
        <w:rPr>
          <w:bCs/>
          <w:szCs w:val="20"/>
        </w:rPr>
        <w:t>O</w:t>
      </w:r>
      <w:r w:rsidRPr="00180944">
        <w:rPr>
          <w:bCs/>
          <w:szCs w:val="20"/>
        </w:rPr>
        <w:t>dboru</w:t>
      </w:r>
      <w:r>
        <w:rPr>
          <w:bCs/>
          <w:szCs w:val="20"/>
        </w:rPr>
        <w:t xml:space="preserve"> správy a prezentace kulturního majetku</w:t>
      </w:r>
      <w:r>
        <w:t xml:space="preserve">, NPÚ ÚPS v Českých Budějovicích, 606 541 090, </w:t>
      </w:r>
      <w:hyperlink r:id="rId11" w:history="1">
        <w:r w:rsidRPr="00095506">
          <w:rPr>
            <w:rStyle w:val="Hypertextovodkaz"/>
          </w:rPr>
          <w:t>masaryk.josef@npu.cz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  <w:rPr>
          <w:rStyle w:val="Hypertextovodkaz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Pr="00145475">
        <w:t xml:space="preserve">, NPÚ, ÚPS v Českých Budějovicích, tel. 386 356 921, 602 626 736, </w:t>
      </w:r>
      <w:hyperlink r:id="rId12" w:history="1">
        <w:r w:rsidRPr="00095506">
          <w:rPr>
            <w:rStyle w:val="Hypertextovodkaz"/>
          </w:rPr>
          <w:t>skorepova.jitka@npu.cz</w:t>
        </w:r>
      </w:hyperlink>
      <w:r>
        <w:rPr>
          <w:rStyle w:val="Hypertextovodkaz"/>
        </w:rPr>
        <w:t xml:space="preserve"> </w:t>
      </w:r>
    </w:p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Style w:val="Hypertextovodkaz"/>
          <w:b/>
        </w:rPr>
      </w:pPr>
    </w:p>
    <w:p w:rsidR="00BB5765" w:rsidRDefault="00BB5765" w:rsidP="00BB5765"/>
    <w:p w:rsidR="00C9226A" w:rsidRDefault="00C9226A"/>
    <w:sectPr w:rsidR="00C9226A" w:rsidSect="00CA1B1F">
      <w:headerReference w:type="default" r:id="rId13"/>
      <w:headerReference w:type="first" r:id="rId14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6C" w:rsidRDefault="00FB2D6C">
      <w:r>
        <w:separator/>
      </w:r>
    </w:p>
  </w:endnote>
  <w:endnote w:type="continuationSeparator" w:id="0">
    <w:p w:rsidR="00FB2D6C" w:rsidRDefault="00FB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6C" w:rsidRDefault="00FB2D6C">
      <w:r>
        <w:separator/>
      </w:r>
    </w:p>
  </w:footnote>
  <w:footnote w:type="continuationSeparator" w:id="0">
    <w:p w:rsidR="00FB2D6C" w:rsidRDefault="00FB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FB2D6C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DE1620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B33255">
      <w:t xml:space="preserve"> </w:t>
    </w:r>
    <w:r>
      <w:rPr>
        <w:noProof/>
      </w:rPr>
      <w:drawing>
        <wp:inline distT="0" distB="0" distL="0" distR="0">
          <wp:extent cx="1314450" cy="131445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3E4"/>
    <w:multiLevelType w:val="hybridMultilevel"/>
    <w:tmpl w:val="8CD44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765"/>
    <w:rsid w:val="00043DD9"/>
    <w:rsid w:val="00065842"/>
    <w:rsid w:val="00083EC1"/>
    <w:rsid w:val="000A7491"/>
    <w:rsid w:val="000D2A8C"/>
    <w:rsid w:val="001D67FD"/>
    <w:rsid w:val="00232093"/>
    <w:rsid w:val="003631F0"/>
    <w:rsid w:val="0044722E"/>
    <w:rsid w:val="00471E71"/>
    <w:rsid w:val="00603792"/>
    <w:rsid w:val="00651899"/>
    <w:rsid w:val="00782989"/>
    <w:rsid w:val="00791433"/>
    <w:rsid w:val="007B0F1E"/>
    <w:rsid w:val="008A238A"/>
    <w:rsid w:val="00942EFA"/>
    <w:rsid w:val="009E3C40"/>
    <w:rsid w:val="009F4195"/>
    <w:rsid w:val="00A156F3"/>
    <w:rsid w:val="00AF3929"/>
    <w:rsid w:val="00B92B06"/>
    <w:rsid w:val="00BB0D31"/>
    <w:rsid w:val="00BB5765"/>
    <w:rsid w:val="00C6473D"/>
    <w:rsid w:val="00C9226A"/>
    <w:rsid w:val="00CB2E74"/>
    <w:rsid w:val="00CE3969"/>
    <w:rsid w:val="00D77E6E"/>
    <w:rsid w:val="00DA2AF1"/>
    <w:rsid w:val="00DB539E"/>
    <w:rsid w:val="00DE1620"/>
    <w:rsid w:val="00DF2AF8"/>
    <w:rsid w:val="00DF7F64"/>
    <w:rsid w:val="00ED0FB3"/>
    <w:rsid w:val="00FB2D6C"/>
    <w:rsid w:val="00FD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765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B576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B5765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BB576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BB5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5765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B576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765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BB576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5765"/>
    <w:rPr>
      <w:rFonts w:ascii="Arial" w:eastAsia="Times New Roman" w:hAnsi="Arial" w:cs="Arial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7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7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53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9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929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929"/>
    <w:rPr>
      <w:rFonts w:eastAsia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765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B576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B5765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BB576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BB5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5765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B576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765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BB576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5765"/>
    <w:rPr>
      <w:rFonts w:ascii="Arial" w:eastAsia="Times New Roman" w:hAnsi="Arial" w:cs="Arial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7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7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53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9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929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929"/>
    <w:rPr>
      <w:rFonts w:eastAsia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u.cz/cs/npu-a-pamatkova-pece/npu-jako-instituce/povinne-zverejnovane-informace/dotace-z-evropskych-zdroju/6695-statni-hrad-a-zamek-cesky-krumlov-centrum-studijnich-pobytu" TargetMode="External"/><Relationship Id="rId12" Type="http://schemas.openxmlformats.org/officeDocument/2006/relationships/hyperlink" Target="mailto:skorepova.jitka@npu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saryk.josef@npu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elec.petr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ko.pavel@np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Jitu.sko</dc:creator>
  <cp:lastModifiedBy>Ludmila Kučerová</cp:lastModifiedBy>
  <cp:revision>2</cp:revision>
  <dcterms:created xsi:type="dcterms:W3CDTF">2016-11-25T11:50:00Z</dcterms:created>
  <dcterms:modified xsi:type="dcterms:W3CDTF">2016-11-25T11:50:00Z</dcterms:modified>
</cp:coreProperties>
</file>